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54AA" w14:textId="77777777" w:rsidR="00F75A2D" w:rsidRDefault="00F75A2D">
      <w:pPr>
        <w:pStyle w:val="BodyText"/>
        <w:rPr>
          <w:rFonts w:ascii="Times New Roman"/>
          <w:sz w:val="20"/>
        </w:rPr>
      </w:pPr>
    </w:p>
    <w:p w14:paraId="6FCFF99D" w14:textId="77777777" w:rsidR="00F75A2D" w:rsidRDefault="00F75A2D">
      <w:pPr>
        <w:pStyle w:val="BodyText"/>
        <w:spacing w:before="1"/>
        <w:rPr>
          <w:rFonts w:ascii="Times New Roman"/>
          <w:sz w:val="18"/>
        </w:rPr>
      </w:pPr>
    </w:p>
    <w:p w14:paraId="18A7DF8B" w14:textId="22A6793A" w:rsidR="00F75A2D" w:rsidRDefault="00F75A2D">
      <w:pPr>
        <w:pStyle w:val="BodyText"/>
        <w:ind w:left="2238"/>
        <w:rPr>
          <w:rFonts w:ascii="Times New Roman"/>
          <w:sz w:val="20"/>
        </w:rPr>
      </w:pPr>
    </w:p>
    <w:p w14:paraId="7B37935C" w14:textId="77777777" w:rsidR="00F75A2D" w:rsidRDefault="00F75A2D">
      <w:pPr>
        <w:pStyle w:val="BodyText"/>
        <w:rPr>
          <w:rFonts w:ascii="Times New Roman"/>
          <w:sz w:val="20"/>
        </w:rPr>
      </w:pPr>
    </w:p>
    <w:p w14:paraId="1E1D35A6" w14:textId="77777777" w:rsidR="00F75A2D" w:rsidRDefault="00F75A2D">
      <w:pPr>
        <w:pStyle w:val="BodyText"/>
        <w:rPr>
          <w:rFonts w:ascii="Times New Roman"/>
          <w:sz w:val="20"/>
        </w:rPr>
      </w:pPr>
    </w:p>
    <w:p w14:paraId="619FD348" w14:textId="77777777" w:rsidR="00F75A2D" w:rsidRDefault="00F75A2D">
      <w:pPr>
        <w:pStyle w:val="BodyText"/>
        <w:rPr>
          <w:rFonts w:ascii="Times New Roman"/>
          <w:sz w:val="20"/>
        </w:rPr>
      </w:pPr>
    </w:p>
    <w:p w14:paraId="4B7950EA" w14:textId="77777777" w:rsidR="00F75A2D" w:rsidRDefault="00F75A2D">
      <w:pPr>
        <w:pStyle w:val="BodyText"/>
        <w:spacing w:before="7"/>
        <w:rPr>
          <w:rFonts w:ascii="Times New Roman"/>
          <w:sz w:val="20"/>
        </w:rPr>
      </w:pPr>
    </w:p>
    <w:p w14:paraId="08220018" w14:textId="5354B00B" w:rsidR="00F75A2D" w:rsidRDefault="00000000">
      <w:pPr>
        <w:pStyle w:val="Title"/>
        <w:rPr>
          <w:spacing w:val="-2"/>
        </w:rPr>
      </w:pPr>
      <w:r>
        <w:t>Foundation</w:t>
      </w:r>
      <w:r>
        <w:rPr>
          <w:spacing w:val="-5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72F265DE" w14:textId="77777777" w:rsidR="00307C43" w:rsidRDefault="00307C43">
      <w:pPr>
        <w:pStyle w:val="Title"/>
      </w:pPr>
    </w:p>
    <w:p w14:paraId="1B6A5F74" w14:textId="77777777" w:rsidR="00F75A2D" w:rsidRDefault="00F75A2D">
      <w:pPr>
        <w:pStyle w:val="BodyText"/>
        <w:rPr>
          <w:sz w:val="20"/>
        </w:rPr>
      </w:pPr>
    </w:p>
    <w:p w14:paraId="5ADCAA99" w14:textId="77777777" w:rsidR="00F75A2D" w:rsidRDefault="00F75A2D">
      <w:pPr>
        <w:pStyle w:val="BodyText"/>
        <w:rPr>
          <w:sz w:val="20"/>
        </w:rPr>
      </w:pPr>
    </w:p>
    <w:p w14:paraId="5E899808" w14:textId="77777777" w:rsidR="00F75A2D" w:rsidRDefault="00F75A2D">
      <w:pPr>
        <w:pStyle w:val="BodyText"/>
        <w:rPr>
          <w:sz w:val="20"/>
        </w:rPr>
      </w:pPr>
    </w:p>
    <w:p w14:paraId="5F9A4CB0" w14:textId="00E119DC" w:rsidR="00F75A2D" w:rsidRDefault="00307C43">
      <w:pPr>
        <w:pStyle w:val="BodyTex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4EDB700" wp14:editId="34704D5D">
            <wp:extent cx="2774462" cy="2817146"/>
            <wp:effectExtent l="0" t="0" r="0" b="2540"/>
            <wp:docPr id="2" name="Picture 2" descr="A picture containing drawing, illustration, clipart, cart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, illustration, clipart, carto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803" cy="282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CD75A" w14:textId="77777777" w:rsidR="00F75A2D" w:rsidRDefault="00F75A2D">
      <w:pPr>
        <w:pStyle w:val="BodyText"/>
        <w:rPr>
          <w:sz w:val="20"/>
        </w:rPr>
      </w:pPr>
    </w:p>
    <w:p w14:paraId="795E623F" w14:textId="77777777" w:rsidR="00F75A2D" w:rsidRDefault="00F75A2D">
      <w:pPr>
        <w:pStyle w:val="BodyText"/>
        <w:rPr>
          <w:sz w:val="20"/>
        </w:rPr>
      </w:pPr>
    </w:p>
    <w:p w14:paraId="34EC00D3" w14:textId="77777777" w:rsidR="00F75A2D" w:rsidRDefault="00F75A2D">
      <w:pPr>
        <w:pStyle w:val="BodyText"/>
        <w:rPr>
          <w:sz w:val="20"/>
        </w:rPr>
      </w:pPr>
    </w:p>
    <w:p w14:paraId="5CE874E5" w14:textId="77777777" w:rsidR="00F75A2D" w:rsidRDefault="00F75A2D">
      <w:pPr>
        <w:pStyle w:val="BodyText"/>
        <w:rPr>
          <w:sz w:val="20"/>
        </w:rPr>
      </w:pPr>
    </w:p>
    <w:p w14:paraId="5CD951A7" w14:textId="77777777" w:rsidR="00F75A2D" w:rsidRDefault="00F75A2D">
      <w:pPr>
        <w:pStyle w:val="BodyText"/>
        <w:rPr>
          <w:sz w:val="20"/>
        </w:rPr>
      </w:pPr>
    </w:p>
    <w:p w14:paraId="181E530E" w14:textId="77777777" w:rsidR="00F75A2D" w:rsidRDefault="00F75A2D">
      <w:pPr>
        <w:pStyle w:val="BodyText"/>
        <w:spacing w:before="11" w:after="1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5"/>
        <w:gridCol w:w="4265"/>
      </w:tblGrid>
      <w:tr w:rsidR="00F75A2D" w14:paraId="69877E24" w14:textId="77777777">
        <w:trPr>
          <w:trHeight w:val="391"/>
        </w:trPr>
        <w:tc>
          <w:tcPr>
            <w:tcW w:w="4265" w:type="dxa"/>
          </w:tcPr>
          <w:p w14:paraId="5E64FC54" w14:textId="77777777" w:rsidR="00F75A2D" w:rsidRDefault="00000000">
            <w:pPr>
              <w:pStyle w:val="TableParagraph"/>
              <w:ind w:left="755"/>
              <w:rPr>
                <w:sz w:val="32"/>
              </w:rPr>
            </w:pPr>
            <w:r>
              <w:rPr>
                <w:sz w:val="32"/>
              </w:rPr>
              <w:t>Date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Last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Review:</w:t>
            </w:r>
          </w:p>
        </w:tc>
        <w:tc>
          <w:tcPr>
            <w:tcW w:w="4265" w:type="dxa"/>
          </w:tcPr>
          <w:p w14:paraId="6330FDDA" w14:textId="1C85AC28" w:rsidR="00F75A2D" w:rsidRDefault="00307C43">
            <w:pPr>
              <w:pStyle w:val="TableParagraph"/>
              <w:ind w:right="747"/>
              <w:rPr>
                <w:sz w:val="32"/>
              </w:rPr>
            </w:pPr>
            <w:r>
              <w:rPr>
                <w:sz w:val="32"/>
              </w:rPr>
              <w:t>Summer</w:t>
            </w:r>
            <w:r w:rsidR="00000000">
              <w:rPr>
                <w:spacing w:val="-13"/>
                <w:sz w:val="32"/>
              </w:rPr>
              <w:t xml:space="preserve"> </w:t>
            </w:r>
            <w:r w:rsidR="00000000">
              <w:rPr>
                <w:spacing w:val="-4"/>
                <w:sz w:val="32"/>
              </w:rPr>
              <w:t>202</w:t>
            </w:r>
            <w:r>
              <w:rPr>
                <w:spacing w:val="-4"/>
                <w:sz w:val="32"/>
              </w:rPr>
              <w:t>3</w:t>
            </w:r>
          </w:p>
        </w:tc>
      </w:tr>
      <w:tr w:rsidR="00F75A2D" w14:paraId="164BC560" w14:textId="77777777">
        <w:trPr>
          <w:trHeight w:val="390"/>
        </w:trPr>
        <w:tc>
          <w:tcPr>
            <w:tcW w:w="4265" w:type="dxa"/>
          </w:tcPr>
          <w:p w14:paraId="0DFF2524" w14:textId="77777777" w:rsidR="00F75A2D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Date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Next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Review:</w:t>
            </w:r>
          </w:p>
        </w:tc>
        <w:tc>
          <w:tcPr>
            <w:tcW w:w="4265" w:type="dxa"/>
          </w:tcPr>
          <w:p w14:paraId="10408570" w14:textId="223391EC" w:rsidR="00F75A2D" w:rsidRDefault="00307C43">
            <w:pPr>
              <w:pStyle w:val="TableParagraph"/>
              <w:ind w:right="750"/>
              <w:rPr>
                <w:sz w:val="32"/>
              </w:rPr>
            </w:pPr>
            <w:r>
              <w:rPr>
                <w:sz w:val="32"/>
              </w:rPr>
              <w:t>Autumn</w:t>
            </w:r>
            <w:r w:rsidR="00000000">
              <w:rPr>
                <w:spacing w:val="-13"/>
                <w:sz w:val="32"/>
              </w:rPr>
              <w:t xml:space="preserve"> </w:t>
            </w:r>
            <w:r w:rsidR="00000000">
              <w:rPr>
                <w:spacing w:val="-4"/>
                <w:sz w:val="32"/>
              </w:rPr>
              <w:t>2024</w:t>
            </w:r>
          </w:p>
        </w:tc>
      </w:tr>
      <w:tr w:rsidR="00F75A2D" w14:paraId="388E7869" w14:textId="77777777">
        <w:trPr>
          <w:trHeight w:val="390"/>
        </w:trPr>
        <w:tc>
          <w:tcPr>
            <w:tcW w:w="4265" w:type="dxa"/>
          </w:tcPr>
          <w:p w14:paraId="73DFA360" w14:textId="77777777" w:rsidR="00F75A2D" w:rsidRDefault="00000000">
            <w:pPr>
              <w:pStyle w:val="TableParagraph"/>
              <w:ind w:left="753"/>
              <w:rPr>
                <w:sz w:val="32"/>
              </w:rPr>
            </w:pPr>
            <w:r>
              <w:rPr>
                <w:sz w:val="32"/>
              </w:rPr>
              <w:t>Subject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Leader:</w:t>
            </w:r>
          </w:p>
        </w:tc>
        <w:tc>
          <w:tcPr>
            <w:tcW w:w="4265" w:type="dxa"/>
          </w:tcPr>
          <w:p w14:paraId="658BA038" w14:textId="029D4343" w:rsidR="00F75A2D" w:rsidRDefault="00307C43">
            <w:pPr>
              <w:pStyle w:val="TableParagraph"/>
              <w:ind w:right="745"/>
              <w:rPr>
                <w:sz w:val="32"/>
              </w:rPr>
            </w:pPr>
            <w:r>
              <w:rPr>
                <w:sz w:val="32"/>
              </w:rPr>
              <w:t>Jennifer Rickard</w:t>
            </w:r>
          </w:p>
        </w:tc>
      </w:tr>
    </w:tbl>
    <w:p w14:paraId="4CAE157B" w14:textId="77777777" w:rsidR="00F75A2D" w:rsidRDefault="00F75A2D">
      <w:pPr>
        <w:rPr>
          <w:sz w:val="32"/>
        </w:rPr>
        <w:sectPr w:rsidR="00F75A2D">
          <w:type w:val="continuous"/>
          <w:pgSz w:w="11910" w:h="16840"/>
          <w:pgMar w:top="1920" w:right="1320" w:bottom="280" w:left="1220" w:header="720" w:footer="720" w:gutter="0"/>
          <w:cols w:space="720"/>
        </w:sectPr>
      </w:pPr>
    </w:p>
    <w:p w14:paraId="4D7AF882" w14:textId="69072331" w:rsidR="00F75A2D" w:rsidRDefault="00000000" w:rsidP="00307C43">
      <w:pPr>
        <w:spacing w:before="41" w:line="480" w:lineRule="auto"/>
        <w:ind w:left="3307" w:right="3208"/>
        <w:jc w:val="center"/>
        <w:rPr>
          <w:b/>
          <w:sz w:val="24"/>
        </w:rPr>
      </w:pPr>
      <w:r>
        <w:rPr>
          <w:b/>
          <w:sz w:val="24"/>
        </w:rPr>
        <w:lastRenderedPageBreak/>
        <w:t>FOUNDATION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STAGE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POLICY </w:t>
      </w:r>
      <w:r w:rsidR="00307C43">
        <w:rPr>
          <w:b/>
          <w:sz w:val="24"/>
        </w:rPr>
        <w:t>FOWEY</w:t>
      </w:r>
      <w:r>
        <w:rPr>
          <w:b/>
          <w:sz w:val="24"/>
        </w:rPr>
        <w:t xml:space="preserve"> PRIMARY SCHOOL</w:t>
      </w:r>
    </w:p>
    <w:p w14:paraId="019C717E" w14:textId="77777777" w:rsidR="00F75A2D" w:rsidRDefault="00F75A2D">
      <w:pPr>
        <w:pStyle w:val="BodyText"/>
        <w:rPr>
          <w:b/>
          <w:sz w:val="20"/>
        </w:rPr>
      </w:pPr>
    </w:p>
    <w:p w14:paraId="69BA8F37" w14:textId="77777777" w:rsidR="00F75A2D" w:rsidRDefault="00000000">
      <w:pPr>
        <w:pStyle w:val="Heading1"/>
        <w:rPr>
          <w:u w:val="none"/>
        </w:rPr>
      </w:pPr>
      <w:r>
        <w:rPr>
          <w:spacing w:val="-2"/>
        </w:rPr>
        <w:t>Introduction</w:t>
      </w:r>
    </w:p>
    <w:p w14:paraId="351523C6" w14:textId="77777777" w:rsidR="00F75A2D" w:rsidRDefault="00000000">
      <w:pPr>
        <w:pStyle w:val="BodyText"/>
        <w:ind w:left="220" w:right="174"/>
      </w:pPr>
      <w:r>
        <w:t xml:space="preserve">“Every child deserves the best possible start in life and the support that enables them to fulfil their potential. Children develop quickly in the early years and a child’s experiences between birth and age five have a major impact on their future life chances. A secure, </w:t>
      </w:r>
      <w:proofErr w:type="gramStart"/>
      <w:r>
        <w:t>safe</w:t>
      </w:r>
      <w:proofErr w:type="gramEnd"/>
      <w:r>
        <w:t xml:space="preserve"> and happy childhood is important in its own right. Good parenting and </w:t>
      </w:r>
      <w:proofErr w:type="gramStart"/>
      <w:r>
        <w:t>high quality</w:t>
      </w:r>
      <w:proofErr w:type="gramEnd"/>
      <w:r>
        <w:t xml:space="preserve"> early learning together provide the foundation</w:t>
      </w:r>
      <w:r>
        <w:rPr>
          <w:spacing w:val="-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 the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talents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grow up.”</w:t>
      </w:r>
      <w:r>
        <w:rPr>
          <w:spacing w:val="-3"/>
        </w:rPr>
        <w:t xml:space="preserve"> </w:t>
      </w:r>
      <w:r>
        <w:t>(Statutory Framework for the Early Years Foundation Stage, 2021)</w:t>
      </w:r>
    </w:p>
    <w:p w14:paraId="070A2C5D" w14:textId="77777777" w:rsidR="00F75A2D" w:rsidRDefault="00F75A2D">
      <w:pPr>
        <w:pStyle w:val="BodyText"/>
        <w:spacing w:before="2"/>
      </w:pPr>
    </w:p>
    <w:p w14:paraId="2C549F90" w14:textId="77777777" w:rsidR="00F75A2D" w:rsidRDefault="00000000">
      <w:pPr>
        <w:pStyle w:val="Heading1"/>
        <w:spacing w:line="267" w:lineRule="exact"/>
        <w:rPr>
          <w:u w:val="none"/>
        </w:rPr>
      </w:pPr>
      <w:r>
        <w:rPr>
          <w:spacing w:val="-2"/>
        </w:rPr>
        <w:t>Philosophy</w:t>
      </w:r>
    </w:p>
    <w:p w14:paraId="457A1E7F" w14:textId="22A160D5" w:rsidR="00F75A2D" w:rsidRDefault="00000000">
      <w:pPr>
        <w:pStyle w:val="BodyText"/>
        <w:ind w:left="220" w:right="133"/>
      </w:pPr>
      <w:r>
        <w:t xml:space="preserve">In the Early Years at </w:t>
      </w:r>
      <w:r w:rsidR="00307C43">
        <w:t>Fowey</w:t>
      </w:r>
      <w:r>
        <w:t>, the children are cared for and provided with a stimulating and challenging environment to facilitate the best possible start to their time in school.</w:t>
      </w:r>
      <w:r>
        <w:rPr>
          <w:spacing w:val="40"/>
        </w:rPr>
        <w:t xml:space="preserve"> </w:t>
      </w:r>
      <w:r>
        <w:t xml:space="preserve">In partnership with the family and </w:t>
      </w:r>
      <w:proofErr w:type="spellStart"/>
      <w:r>
        <w:t>carers</w:t>
      </w:r>
      <w:proofErr w:type="spellEnd"/>
      <w:r>
        <w:t xml:space="preserve"> we enable the children to begin the process of becoming active learners for life. The Early Years Foundation Stage (EYFS) applies to children from birth to the end of the </w:t>
      </w:r>
      <w:proofErr w:type="gramStart"/>
      <w:r>
        <w:t>Reception</w:t>
      </w:r>
      <w:proofErr w:type="gramEnd"/>
      <w:r>
        <w:rPr>
          <w:spacing w:val="-2"/>
        </w:rPr>
        <w:t xml:space="preserve"> </w:t>
      </w:r>
      <w:r>
        <w:t>year. Children begin their journey at</w:t>
      </w:r>
      <w:r>
        <w:rPr>
          <w:spacing w:val="-1"/>
        </w:rPr>
        <w:t xml:space="preserve"> </w:t>
      </w:r>
      <w:r w:rsidR="00307C43">
        <w:t>Fowey</w:t>
      </w:r>
      <w:r>
        <w:t xml:space="preserve"> from the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 four. All children in our local area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welcomed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setting.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places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Reception</w:t>
      </w:r>
      <w:r>
        <w:rPr>
          <w:spacing w:val="-3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children.</w:t>
      </w:r>
    </w:p>
    <w:p w14:paraId="78F0B70A" w14:textId="77777777" w:rsidR="00F75A2D" w:rsidRDefault="00F75A2D">
      <w:pPr>
        <w:pStyle w:val="BodyText"/>
        <w:spacing w:before="1"/>
      </w:pPr>
    </w:p>
    <w:p w14:paraId="45AAF0B8" w14:textId="77777777" w:rsidR="00F75A2D" w:rsidRDefault="00000000">
      <w:pPr>
        <w:pStyle w:val="Heading1"/>
        <w:rPr>
          <w:u w:val="none"/>
        </w:rPr>
      </w:pPr>
      <w:r>
        <w:rPr>
          <w:spacing w:val="-4"/>
        </w:rPr>
        <w:t>Aims</w:t>
      </w:r>
    </w:p>
    <w:p w14:paraId="49E1A6DF" w14:textId="77777777" w:rsidR="00F75A2D" w:rsidRDefault="00000000">
      <w:pPr>
        <w:pStyle w:val="BodyText"/>
        <w:spacing w:line="268" w:lineRule="exact"/>
        <w:ind w:left="220"/>
      </w:pPr>
      <w:r>
        <w:t>Our</w:t>
      </w:r>
      <w:r>
        <w:rPr>
          <w:spacing w:val="-3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70CBA5A8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line="279" w:lineRule="exact"/>
        <w:ind w:hanging="361"/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happy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learn.</w:t>
      </w:r>
    </w:p>
    <w:p w14:paraId="4F9F0668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"/>
        <w:ind w:hanging="361"/>
      </w:pPr>
      <w:r>
        <w:t>Support,</w:t>
      </w:r>
      <w:r>
        <w:rPr>
          <w:spacing w:val="-6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personal,</w:t>
      </w:r>
      <w:r>
        <w:rPr>
          <w:spacing w:val="-6"/>
        </w:rPr>
        <w:t xml:space="preserve"> </w:t>
      </w:r>
      <w:proofErr w:type="gramStart"/>
      <w:r>
        <w:t>social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emotional</w:t>
      </w:r>
      <w:r>
        <w:rPr>
          <w:spacing w:val="-6"/>
        </w:rPr>
        <w:t xml:space="preserve"> </w:t>
      </w:r>
      <w:r>
        <w:t>well-</w:t>
      </w:r>
      <w:r>
        <w:rPr>
          <w:spacing w:val="-2"/>
        </w:rPr>
        <w:t>being.</w:t>
      </w:r>
    </w:p>
    <w:p w14:paraId="22C59EAC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"/>
        <w:ind w:right="375"/>
      </w:pP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towards the Early Learning Goals.</w:t>
      </w:r>
    </w:p>
    <w:p w14:paraId="1264ECA0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ind w:right="173"/>
      </w:pPr>
      <w:r>
        <w:t>Develop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concepts,</w:t>
      </w:r>
      <w:r>
        <w:rPr>
          <w:spacing w:val="-2"/>
        </w:rPr>
        <w:t xml:space="preserve"> </w:t>
      </w:r>
      <w:r>
        <w:t>skills,</w:t>
      </w:r>
      <w:r>
        <w:rPr>
          <w:spacing w:val="-4"/>
        </w:rPr>
        <w:t xml:space="preserve"> </w:t>
      </w:r>
      <w:proofErr w:type="gramStart"/>
      <w:r>
        <w:t>knowledge</w:t>
      </w:r>
      <w:proofErr w:type="gramEnd"/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attitudes.</w:t>
      </w:r>
    </w:p>
    <w:p w14:paraId="44D67C2F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line="279" w:lineRule="exact"/>
        <w:ind w:hanging="361"/>
      </w:pP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parents.</w:t>
      </w:r>
    </w:p>
    <w:p w14:paraId="7366EA8B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"/>
        <w:ind w:hanging="361"/>
      </w:pPr>
      <w:r>
        <w:t>Work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progression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rPr>
          <w:spacing w:val="-2"/>
        </w:rPr>
        <w:t>learning.</w:t>
      </w:r>
    </w:p>
    <w:p w14:paraId="4E40BDAC" w14:textId="77777777" w:rsidR="00F75A2D" w:rsidRDefault="00F75A2D">
      <w:pPr>
        <w:pStyle w:val="BodyText"/>
        <w:spacing w:before="8"/>
        <w:rPr>
          <w:sz w:val="41"/>
        </w:rPr>
      </w:pPr>
    </w:p>
    <w:p w14:paraId="24B94DF9" w14:textId="77777777" w:rsidR="00F75A2D" w:rsidRDefault="00000000">
      <w:pPr>
        <w:pStyle w:val="Heading1"/>
        <w:rPr>
          <w:u w:val="none"/>
        </w:rPr>
      </w:pPr>
      <w:r>
        <w:rPr>
          <w:spacing w:val="-2"/>
        </w:rPr>
        <w:t>Principles</w:t>
      </w:r>
    </w:p>
    <w:p w14:paraId="73F0FECE" w14:textId="77777777" w:rsidR="00F75A2D" w:rsidRDefault="00000000">
      <w:pPr>
        <w:pStyle w:val="BodyText"/>
        <w:spacing w:before="1"/>
        <w:ind w:left="220"/>
      </w:pPr>
      <w:r>
        <w:t>The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principles:</w:t>
      </w:r>
    </w:p>
    <w:p w14:paraId="7F6C0B42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1"/>
        </w:tabs>
        <w:spacing w:line="279" w:lineRule="exact"/>
        <w:ind w:hanging="361"/>
        <w:jc w:val="both"/>
      </w:pPr>
      <w:r>
        <w:t>It</w:t>
      </w:r>
      <w:r>
        <w:rPr>
          <w:spacing w:val="-6"/>
        </w:rPr>
        <w:t xml:space="preserve"> </w:t>
      </w:r>
      <w:r>
        <w:t>builds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skills.</w:t>
      </w:r>
    </w:p>
    <w:p w14:paraId="6EF8EEDD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1"/>
        </w:tabs>
        <w:spacing w:line="279" w:lineRule="exact"/>
        <w:ind w:hanging="361"/>
        <w:jc w:val="both"/>
      </w:pPr>
      <w:r>
        <w:t>It</w:t>
      </w:r>
      <w:r>
        <w:rPr>
          <w:spacing w:val="-2"/>
        </w:rPr>
        <w:t xml:space="preserve"> </w:t>
      </w:r>
      <w:r>
        <w:t>ensures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valued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secure.</w:t>
      </w:r>
    </w:p>
    <w:p w14:paraId="5EF09948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1"/>
        </w:tabs>
        <w:spacing w:before="1"/>
        <w:ind w:right="384"/>
        <w:jc w:val="both"/>
      </w:pPr>
      <w:r>
        <w:t>It</w:t>
      </w:r>
      <w:r>
        <w:rPr>
          <w:spacing w:val="-2"/>
        </w:rPr>
        <w:t xml:space="preserve"> </w:t>
      </w:r>
      <w:r>
        <w:t>ensures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culture,</w:t>
      </w:r>
      <w:r>
        <w:rPr>
          <w:spacing w:val="-2"/>
        </w:rPr>
        <w:t xml:space="preserve"> </w:t>
      </w:r>
      <w:r>
        <w:t>language,</w:t>
      </w:r>
      <w:r>
        <w:rPr>
          <w:spacing w:val="-1"/>
        </w:rPr>
        <w:t xml:space="preserve"> </w:t>
      </w:r>
      <w:r>
        <w:t>background,</w:t>
      </w:r>
      <w:r>
        <w:rPr>
          <w:spacing w:val="-4"/>
        </w:rPr>
        <w:t xml:space="preserve"> </w:t>
      </w:r>
      <w:r>
        <w:t>ability,</w:t>
      </w:r>
      <w:r>
        <w:rPr>
          <w:spacing w:val="-2"/>
        </w:rPr>
        <w:t xml:space="preserve"> </w:t>
      </w:r>
      <w:r>
        <w:t xml:space="preserve">special </w:t>
      </w:r>
      <w:proofErr w:type="gramStart"/>
      <w:r>
        <w:t>needs</w:t>
      </w:r>
      <w:proofErr w:type="gramEnd"/>
      <w:r>
        <w:t xml:space="preserve"> or gender.</w:t>
      </w:r>
    </w:p>
    <w:p w14:paraId="4F3548E1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1"/>
        </w:tabs>
        <w:spacing w:before="1"/>
        <w:ind w:right="259"/>
        <w:jc w:val="both"/>
      </w:pPr>
      <w:r>
        <w:t>It</w:t>
      </w:r>
      <w:r>
        <w:rPr>
          <w:spacing w:val="-1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balanced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points, content that</w:t>
      </w:r>
      <w:r>
        <w:rPr>
          <w:spacing w:val="-4"/>
        </w:rPr>
        <w:t xml:space="preserve"> </w:t>
      </w:r>
      <w:r>
        <w:t>matches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 xml:space="preserve">opportunities for learning both indoors and </w:t>
      </w:r>
      <w:proofErr w:type="gramStart"/>
      <w:r>
        <w:t>outdoors;</w:t>
      </w:r>
      <w:proofErr w:type="gramEnd"/>
    </w:p>
    <w:p w14:paraId="4A39C4E4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ind w:right="418"/>
      </w:pPr>
      <w:r>
        <w:t>Children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they plan or initiate themselves.</w:t>
      </w:r>
    </w:p>
    <w:p w14:paraId="254340E9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ind w:hanging="361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stimulating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organised</w:t>
      </w:r>
      <w:proofErr w:type="spellEnd"/>
      <w:r>
        <w:rPr>
          <w:spacing w:val="-2"/>
        </w:rPr>
        <w:t>.</w:t>
      </w:r>
    </w:p>
    <w:p w14:paraId="201DFB92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ind w:hanging="361"/>
      </w:pPr>
      <w:r>
        <w:t>It</w:t>
      </w:r>
      <w:r>
        <w:rPr>
          <w:spacing w:val="-4"/>
        </w:rPr>
        <w:t xml:space="preserve"> </w:t>
      </w:r>
      <w:r>
        <w:t>ensures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practitioners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rPr>
          <w:spacing w:val="-2"/>
        </w:rPr>
        <w:t>effectively.</w:t>
      </w:r>
    </w:p>
    <w:p w14:paraId="3948CA1C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"/>
        <w:ind w:right="286"/>
      </w:pPr>
      <w:r>
        <w:t>‘Play’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 will experience is through a play-based approach.</w:t>
      </w:r>
    </w:p>
    <w:p w14:paraId="387E653F" w14:textId="77777777" w:rsidR="00F75A2D" w:rsidRDefault="00F75A2D">
      <w:pPr>
        <w:pStyle w:val="BodyText"/>
        <w:spacing w:before="10"/>
        <w:rPr>
          <w:sz w:val="21"/>
        </w:rPr>
      </w:pPr>
    </w:p>
    <w:p w14:paraId="63FEE9E4" w14:textId="77777777" w:rsidR="00F75A2D" w:rsidRDefault="00000000">
      <w:pPr>
        <w:pStyle w:val="Heading1"/>
        <w:rPr>
          <w:u w:val="none"/>
        </w:rPr>
      </w:pPr>
      <w:r>
        <w:t>The</w:t>
      </w:r>
      <w:r>
        <w:rPr>
          <w:spacing w:val="-4"/>
        </w:rPr>
        <w:t xml:space="preserve"> </w:t>
      </w:r>
      <w:r>
        <w:rPr>
          <w:spacing w:val="-2"/>
        </w:rPr>
        <w:t>Curriculum</w:t>
      </w:r>
    </w:p>
    <w:p w14:paraId="455FBF06" w14:textId="2C318192" w:rsidR="00F75A2D" w:rsidRDefault="00000000">
      <w:pPr>
        <w:pStyle w:val="BodyText"/>
        <w:ind w:left="220"/>
      </w:pPr>
      <w:r>
        <w:t>At</w:t>
      </w:r>
      <w:r>
        <w:rPr>
          <w:spacing w:val="-4"/>
        </w:rPr>
        <w:t xml:space="preserve"> </w:t>
      </w:r>
      <w:r w:rsidR="00307C43">
        <w:t>Fowey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‘The</w:t>
      </w:r>
      <w:r>
        <w:rPr>
          <w:spacing w:val="-4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Stage’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053011F0" w14:textId="77777777" w:rsidR="00F75A2D" w:rsidRDefault="00000000">
      <w:pPr>
        <w:pStyle w:val="BodyText"/>
        <w:spacing w:before="1"/>
        <w:ind w:left="220"/>
      </w:pPr>
      <w: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opportunities.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EYFS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rPr>
          <w:spacing w:val="-2"/>
        </w:rPr>
        <w:t>principles:</w:t>
      </w:r>
    </w:p>
    <w:p w14:paraId="202CE5FA" w14:textId="77777777" w:rsidR="00F75A2D" w:rsidRDefault="00F75A2D">
      <w:pPr>
        <w:sectPr w:rsidR="00F75A2D">
          <w:pgSz w:w="11910" w:h="16840"/>
          <w:pgMar w:top="1380" w:right="1320" w:bottom="280" w:left="1220" w:header="720" w:footer="720" w:gutter="0"/>
          <w:cols w:space="720"/>
        </w:sectPr>
      </w:pPr>
    </w:p>
    <w:p w14:paraId="757F6DBA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81"/>
        <w:ind w:hanging="361"/>
      </w:pPr>
      <w:r>
        <w:lastRenderedPageBreak/>
        <w:t>A</w:t>
      </w:r>
      <w:r>
        <w:rPr>
          <w:spacing w:val="-2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rPr>
          <w:spacing w:val="-2"/>
        </w:rPr>
        <w:t>Child</w:t>
      </w:r>
    </w:p>
    <w:p w14:paraId="34A16478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" w:line="279" w:lineRule="exact"/>
        <w:ind w:hanging="361"/>
      </w:pPr>
      <w:r>
        <w:t>Positive</w:t>
      </w:r>
      <w:r>
        <w:rPr>
          <w:spacing w:val="-3"/>
        </w:rPr>
        <w:t xml:space="preserve"> </w:t>
      </w:r>
      <w:r>
        <w:rPr>
          <w:spacing w:val="-2"/>
        </w:rPr>
        <w:t>Relationships</w:t>
      </w:r>
    </w:p>
    <w:p w14:paraId="2E9818A6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line="279" w:lineRule="exact"/>
        <w:ind w:hanging="361"/>
      </w:pPr>
      <w:r>
        <w:t>Enabling</w:t>
      </w:r>
      <w:r>
        <w:rPr>
          <w:spacing w:val="-8"/>
        </w:rPr>
        <w:t xml:space="preserve"> </w:t>
      </w:r>
      <w:r>
        <w:rPr>
          <w:spacing w:val="-2"/>
        </w:rPr>
        <w:t>Environments</w:t>
      </w:r>
    </w:p>
    <w:p w14:paraId="1BF675F8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ind w:hanging="361"/>
      </w:pP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Development</w:t>
      </w:r>
    </w:p>
    <w:p w14:paraId="59186084" w14:textId="77777777" w:rsidR="00F75A2D" w:rsidRDefault="00F75A2D">
      <w:pPr>
        <w:pStyle w:val="BodyText"/>
        <w:spacing w:before="1"/>
      </w:pPr>
    </w:p>
    <w:p w14:paraId="173B955A" w14:textId="77777777" w:rsidR="00F75A2D" w:rsidRDefault="00000000">
      <w:pPr>
        <w:pStyle w:val="BodyText"/>
        <w:ind w:left="220" w:right="133"/>
      </w:pPr>
      <w:r>
        <w:t>The EYFS framework includes seven areas of learning and development that are important and interconnected.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three areas</w:t>
      </w:r>
      <w:r>
        <w:rPr>
          <w:spacing w:val="-3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prime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particularly important for</w:t>
      </w:r>
      <w:r>
        <w:rPr>
          <w:spacing w:val="-6"/>
        </w:rPr>
        <w:t xml:space="preserve"> </w:t>
      </w:r>
      <w:r>
        <w:t>igniting</w:t>
      </w:r>
      <w:r>
        <w:rPr>
          <w:spacing w:val="-5"/>
        </w:rPr>
        <w:t xml:space="preserve"> </w:t>
      </w:r>
      <w:r>
        <w:t>curiosity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enthusiasm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forming</w:t>
      </w:r>
      <w:r>
        <w:rPr>
          <w:spacing w:val="-5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thriving.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4"/>
        </w:rPr>
        <w:t>are:</w:t>
      </w:r>
    </w:p>
    <w:p w14:paraId="63DD58A9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line="279" w:lineRule="exact"/>
        <w:ind w:hanging="361"/>
      </w:pPr>
      <w:r>
        <w:t>Communication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language</w:t>
      </w:r>
    </w:p>
    <w:p w14:paraId="3D9F49B9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ind w:hanging="361"/>
      </w:pPr>
      <w:r>
        <w:t>Physical</w:t>
      </w:r>
      <w:r>
        <w:rPr>
          <w:spacing w:val="-8"/>
        </w:rPr>
        <w:t xml:space="preserve"> </w:t>
      </w:r>
      <w:r>
        <w:rPr>
          <w:spacing w:val="-2"/>
        </w:rPr>
        <w:t>development</w:t>
      </w:r>
    </w:p>
    <w:p w14:paraId="22DC217D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"/>
        <w:ind w:hanging="361"/>
      </w:pPr>
      <w:r>
        <w:t>Personal,</w:t>
      </w:r>
      <w:r>
        <w:rPr>
          <w:spacing w:val="-4"/>
        </w:rPr>
        <w:t xml:space="preserve"> </w:t>
      </w:r>
      <w:proofErr w:type="gramStart"/>
      <w:r>
        <w:t>social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</w:p>
    <w:p w14:paraId="71FD85BC" w14:textId="77777777" w:rsidR="00F75A2D" w:rsidRDefault="00F75A2D">
      <w:pPr>
        <w:pStyle w:val="BodyText"/>
      </w:pPr>
    </w:p>
    <w:p w14:paraId="26006885" w14:textId="77777777" w:rsidR="00F75A2D" w:rsidRDefault="00000000">
      <w:pPr>
        <w:pStyle w:val="BodyText"/>
        <w:ind w:left="220"/>
      </w:pPr>
      <w:r>
        <w:t>The</w:t>
      </w:r>
      <w:r>
        <w:rPr>
          <w:spacing w:val="-6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strengthened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rPr>
          <w:spacing w:val="-2"/>
        </w:rPr>
        <w:t>areas:</w:t>
      </w:r>
    </w:p>
    <w:p w14:paraId="78B68D74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" w:line="279" w:lineRule="exact"/>
        <w:ind w:hanging="361"/>
      </w:pPr>
      <w:r>
        <w:rPr>
          <w:spacing w:val="-2"/>
        </w:rPr>
        <w:t>Literacy</w:t>
      </w:r>
    </w:p>
    <w:p w14:paraId="0E5DA4DD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line="279" w:lineRule="exact"/>
        <w:ind w:hanging="361"/>
      </w:pPr>
      <w:r>
        <w:rPr>
          <w:spacing w:val="-2"/>
        </w:rPr>
        <w:t>Mathematics</w:t>
      </w:r>
    </w:p>
    <w:p w14:paraId="398A605E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"/>
        <w:ind w:hanging="361"/>
      </w:pPr>
      <w:r>
        <w:t>Understanding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world</w:t>
      </w:r>
    </w:p>
    <w:p w14:paraId="0C9FC4D4" w14:textId="77777777" w:rsidR="00F75A2D" w:rsidRDefault="00000000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before="1"/>
        <w:ind w:hanging="361"/>
      </w:pPr>
      <w:r>
        <w:t>Expressive</w:t>
      </w:r>
      <w:r>
        <w:rPr>
          <w:spacing w:val="-4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design</w:t>
      </w:r>
    </w:p>
    <w:p w14:paraId="684EA1D9" w14:textId="77777777" w:rsidR="00F75A2D" w:rsidRDefault="00F75A2D">
      <w:pPr>
        <w:pStyle w:val="BodyText"/>
      </w:pPr>
    </w:p>
    <w:p w14:paraId="2BA401D0" w14:textId="6C63745A" w:rsidR="00F75A2D" w:rsidRDefault="00000000">
      <w:pPr>
        <w:pStyle w:val="BodyText"/>
        <w:ind w:left="220" w:right="133"/>
      </w:pPr>
      <w:r>
        <w:t>Our</w:t>
      </w:r>
      <w:r>
        <w:rPr>
          <w:spacing w:val="-3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curriculum of</w:t>
      </w:r>
      <w:r>
        <w:rPr>
          <w:spacing w:val="-5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outlines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seven</w:t>
      </w:r>
      <w:r>
        <w:rPr>
          <w:spacing w:val="-2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learning throughout the year. The experiences and opportunities that the children have at </w:t>
      </w:r>
      <w:r w:rsidR="00307C43">
        <w:t>Fowey</w:t>
      </w:r>
      <w:r>
        <w:t xml:space="preserve"> often enable them to develop </w:t>
      </w:r>
      <w:proofErr w:type="gramStart"/>
      <w:r>
        <w:t>a number of</w:t>
      </w:r>
      <w:proofErr w:type="gramEnd"/>
      <w:r>
        <w:t xml:space="preserve"> competencies, skills and concepts across several areas of learning.</w:t>
      </w:r>
      <w:r>
        <w:rPr>
          <w:spacing w:val="67"/>
        </w:rPr>
        <w:t xml:space="preserve"> </w:t>
      </w:r>
      <w:r>
        <w:t>None of the areas of learning can be delivered in isolation from the others; they are equally important and depend upon each other to support a rounded approach to the development of each child.</w:t>
      </w:r>
    </w:p>
    <w:p w14:paraId="4DE64554" w14:textId="77777777" w:rsidR="00F75A2D" w:rsidRDefault="00F75A2D">
      <w:pPr>
        <w:pStyle w:val="BodyText"/>
        <w:spacing w:before="11"/>
        <w:rPr>
          <w:sz w:val="21"/>
        </w:rPr>
      </w:pPr>
    </w:p>
    <w:p w14:paraId="15FE8D45" w14:textId="77777777" w:rsidR="00F75A2D" w:rsidRDefault="00000000">
      <w:pPr>
        <w:pStyle w:val="Heading1"/>
        <w:spacing w:before="1"/>
        <w:rPr>
          <w:u w:val="none"/>
        </w:rPr>
      </w:pPr>
      <w:r>
        <w:rPr>
          <w:u w:val="none"/>
        </w:rPr>
        <w:t>Characteristics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Effective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Learning</w:t>
      </w:r>
    </w:p>
    <w:p w14:paraId="617E5D2A" w14:textId="77777777" w:rsidR="00F75A2D" w:rsidRDefault="00000000">
      <w:pPr>
        <w:pStyle w:val="BodyText"/>
        <w:ind w:left="220"/>
      </w:pPr>
      <w:r>
        <w:t>Throughout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environment,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an effective learner </w:t>
      </w:r>
      <w:proofErr w:type="gramStart"/>
      <w:r>
        <w:t>are</w:t>
      </w:r>
      <w:proofErr w:type="gramEnd"/>
      <w:r>
        <w:t xml:space="preserve"> fostered and encouraged throughout by providing an enabling learning environment indoors and outdoors.</w:t>
      </w:r>
    </w:p>
    <w:p w14:paraId="47C910F0" w14:textId="77777777" w:rsidR="00F75A2D" w:rsidRDefault="00F75A2D">
      <w:pPr>
        <w:pStyle w:val="BodyText"/>
        <w:spacing w:before="11"/>
        <w:rPr>
          <w:sz w:val="21"/>
        </w:rPr>
      </w:pPr>
    </w:p>
    <w:p w14:paraId="079BAA9F" w14:textId="77777777" w:rsidR="00F75A2D" w:rsidRDefault="00000000">
      <w:pPr>
        <w:pStyle w:val="BodyText"/>
        <w:ind w:left="220"/>
      </w:pP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three</w:t>
      </w:r>
      <w:r>
        <w:rPr>
          <w:spacing w:val="-3"/>
          <w:u w:val="single"/>
        </w:rPr>
        <w:t xml:space="preserve"> </w:t>
      </w:r>
      <w:r>
        <w:rPr>
          <w:u w:val="single"/>
        </w:rPr>
        <w:t>Characteristics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Effective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Learners:</w:t>
      </w:r>
    </w:p>
    <w:p w14:paraId="79ED4AA8" w14:textId="77777777" w:rsidR="00F75A2D" w:rsidRDefault="00000000">
      <w:pPr>
        <w:pStyle w:val="BodyText"/>
        <w:ind w:left="220" w:right="5413"/>
      </w:pPr>
      <w:r>
        <w:t>Playing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gramStart"/>
      <w:r>
        <w:t>Exploring</w:t>
      </w:r>
      <w:proofErr w:type="gramEnd"/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engagement Active Learning – motivation</w:t>
      </w:r>
    </w:p>
    <w:p w14:paraId="1F561861" w14:textId="77777777" w:rsidR="00F75A2D" w:rsidRDefault="00000000">
      <w:pPr>
        <w:pStyle w:val="BodyText"/>
        <w:spacing w:before="1"/>
        <w:ind w:left="220"/>
      </w:pPr>
      <w:r>
        <w:t>Creating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Thinking</w:t>
      </w:r>
      <w:proofErr w:type="gramEnd"/>
      <w:r>
        <w:rPr>
          <w:spacing w:val="-4"/>
        </w:rPr>
        <w:t xml:space="preserve"> </w:t>
      </w:r>
      <w:r>
        <w:t>critically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thinking</w:t>
      </w:r>
    </w:p>
    <w:p w14:paraId="44F1F2C4" w14:textId="77777777" w:rsidR="00F75A2D" w:rsidRDefault="00F75A2D">
      <w:pPr>
        <w:pStyle w:val="BodyText"/>
      </w:pPr>
    </w:p>
    <w:p w14:paraId="10FB2585" w14:textId="77777777" w:rsidR="00F75A2D" w:rsidRDefault="00000000">
      <w:pPr>
        <w:pStyle w:val="BodyText"/>
        <w:ind w:left="220"/>
      </w:pPr>
      <w:r>
        <w:t>Children</w:t>
      </w:r>
      <w:r>
        <w:rPr>
          <w:spacing w:val="-2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be:</w:t>
      </w:r>
    </w:p>
    <w:p w14:paraId="0DDB0A67" w14:textId="77777777" w:rsidR="00F75A2D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18"/>
      </w:pPr>
      <w:r>
        <w:t>Resilient-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it, I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have a</w:t>
      </w:r>
      <w:r>
        <w:rPr>
          <w:spacing w:val="-3"/>
        </w:rPr>
        <w:t xml:space="preserve"> </w:t>
      </w:r>
      <w:r>
        <w:rPr>
          <w:spacing w:val="-5"/>
        </w:rPr>
        <w:t>go</w:t>
      </w:r>
    </w:p>
    <w:p w14:paraId="272AD5E7" w14:textId="77777777" w:rsidR="00F75A2D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9" w:lineRule="exact"/>
        <w:ind w:hanging="318"/>
      </w:pPr>
      <w:r>
        <w:t>Resourceful-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…,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 good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rPr>
          <w:spacing w:val="-2"/>
        </w:rPr>
        <w:t>things</w:t>
      </w:r>
    </w:p>
    <w:p w14:paraId="315CD982" w14:textId="77777777" w:rsidR="00F75A2D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9" w:lineRule="exact"/>
        <w:ind w:hanging="318"/>
      </w:pPr>
      <w:r>
        <w:t>Reflective-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add…,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0"/>
        </w:rPr>
        <w:t>…</w:t>
      </w:r>
    </w:p>
    <w:p w14:paraId="52111ADB" w14:textId="77777777" w:rsidR="00F75A2D" w:rsidRDefault="00F75A2D">
      <w:pPr>
        <w:pStyle w:val="BodyText"/>
        <w:spacing w:before="1"/>
      </w:pPr>
    </w:p>
    <w:p w14:paraId="75401A19" w14:textId="77777777" w:rsidR="00F75A2D" w:rsidRDefault="00000000">
      <w:pPr>
        <w:pStyle w:val="Heading1"/>
        <w:rPr>
          <w:u w:val="none"/>
        </w:rPr>
      </w:pPr>
      <w:r>
        <w:rPr>
          <w:spacing w:val="-2"/>
        </w:rPr>
        <w:t>Assessment</w:t>
      </w:r>
    </w:p>
    <w:p w14:paraId="3736296B" w14:textId="77777777" w:rsidR="00F75A2D" w:rsidRDefault="00000000">
      <w:pPr>
        <w:pStyle w:val="BodyText"/>
        <w:ind w:left="220"/>
      </w:pPr>
      <w:r>
        <w:t>We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children’s</w:t>
      </w:r>
      <w:r>
        <w:rPr>
          <w:spacing w:val="-2"/>
        </w:rPr>
        <w:t xml:space="preserve"> </w:t>
      </w:r>
      <w:proofErr w:type="gramStart"/>
      <w:r>
        <w:t>learning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future planning reflects identified needs.</w:t>
      </w:r>
      <w:r>
        <w:rPr>
          <w:spacing w:val="40"/>
        </w:rPr>
        <w:t xml:space="preserve"> </w:t>
      </w:r>
      <w:r>
        <w:t>Assessment in the EYFS is on-going and is an integral part of the</w:t>
      </w:r>
    </w:p>
    <w:p w14:paraId="33DFBCEC" w14:textId="77777777" w:rsidR="00F75A2D" w:rsidRDefault="00000000">
      <w:pPr>
        <w:pStyle w:val="BodyText"/>
        <w:spacing w:before="1"/>
        <w:ind w:left="220"/>
      </w:pPr>
      <w:r>
        <w:t>learning and development process.</w:t>
      </w:r>
      <w:r>
        <w:rPr>
          <w:spacing w:val="40"/>
        </w:rPr>
        <w:t xml:space="preserve"> </w:t>
      </w:r>
      <w:r>
        <w:t>The staff make observations and assessments of children’s achievements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interests.</w:t>
      </w:r>
      <w:r>
        <w:rPr>
          <w:spacing w:val="40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priorities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in the learning experiences for the child.</w:t>
      </w:r>
    </w:p>
    <w:p w14:paraId="295F756A" w14:textId="77777777" w:rsidR="00F75A2D" w:rsidRDefault="00F75A2D">
      <w:pPr>
        <w:pStyle w:val="BodyText"/>
        <w:spacing w:before="11"/>
        <w:rPr>
          <w:sz w:val="21"/>
        </w:rPr>
      </w:pPr>
    </w:p>
    <w:p w14:paraId="4E282884" w14:textId="77777777" w:rsidR="00F75A2D" w:rsidRDefault="00000000">
      <w:pPr>
        <w:pStyle w:val="Heading1"/>
        <w:rPr>
          <w:u w:val="none"/>
        </w:rPr>
      </w:pPr>
      <w:r>
        <w:t>Partnership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Carers</w:t>
      </w:r>
      <w:proofErr w:type="spellEnd"/>
    </w:p>
    <w:p w14:paraId="75A734F4" w14:textId="0284F107" w:rsidR="00F75A2D" w:rsidRDefault="00000000">
      <w:pPr>
        <w:pStyle w:val="BodyText"/>
        <w:ind w:left="220"/>
      </w:pPr>
      <w:r>
        <w:t xml:space="preserve">We believe that all parents and </w:t>
      </w:r>
      <w:proofErr w:type="spellStart"/>
      <w:r>
        <w:t>carers</w:t>
      </w:r>
      <w:proofErr w:type="spellEnd"/>
      <w:r>
        <w:t xml:space="preserve"> have an important role to play in the education of their child. We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played,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role,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educating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children.</w:t>
      </w:r>
      <w:r>
        <w:rPr>
          <w:spacing w:val="40"/>
        </w:rPr>
        <w:t xml:space="preserve"> </w:t>
      </w:r>
      <w:r>
        <w:t xml:space="preserve">To this end we work hard to promote a successful partnership with a two-way flow of knowledge, </w:t>
      </w:r>
      <w:proofErr w:type="gramStart"/>
      <w:r>
        <w:t>information</w:t>
      </w:r>
      <w:proofErr w:type="gramEnd"/>
      <w:r>
        <w:t xml:space="preserve"> and expertise. Parents are always welcomed into </w:t>
      </w:r>
      <w:r w:rsidR="00307C43">
        <w:t>Fowey</w:t>
      </w:r>
      <w:r>
        <w:t xml:space="preserve"> </w:t>
      </w:r>
      <w:proofErr w:type="gramStart"/>
      <w:r>
        <w:t>School</w:t>
      </w:r>
      <w:proofErr w:type="gramEnd"/>
      <w:r>
        <w:t xml:space="preserve"> and we hope will</w:t>
      </w:r>
    </w:p>
    <w:p w14:paraId="2AA76F26" w14:textId="77777777" w:rsidR="00F75A2D" w:rsidRDefault="00F75A2D">
      <w:pPr>
        <w:sectPr w:rsidR="00F75A2D">
          <w:pgSz w:w="11910" w:h="16840"/>
          <w:pgMar w:top="1340" w:right="1320" w:bottom="280" w:left="1220" w:header="720" w:footer="720" w:gutter="0"/>
          <w:cols w:space="720"/>
        </w:sectPr>
      </w:pPr>
    </w:p>
    <w:p w14:paraId="745FDE0B" w14:textId="77777777" w:rsidR="00F75A2D" w:rsidRDefault="00000000">
      <w:pPr>
        <w:pStyle w:val="BodyText"/>
        <w:spacing w:before="41"/>
        <w:ind w:left="220" w:right="174"/>
      </w:pPr>
      <w:r>
        <w:lastRenderedPageBreak/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journeys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uploading</w:t>
      </w:r>
      <w:r>
        <w:rPr>
          <w:spacing w:val="-3"/>
        </w:rPr>
        <w:t xml:space="preserve"> </w:t>
      </w:r>
      <w:r>
        <w:t>photos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comments via Tapestry.</w:t>
      </w:r>
    </w:p>
    <w:p w14:paraId="1CD632A6" w14:textId="77777777" w:rsidR="00F75A2D" w:rsidRDefault="00F75A2D">
      <w:pPr>
        <w:pStyle w:val="BodyText"/>
        <w:spacing w:before="1"/>
      </w:pPr>
    </w:p>
    <w:p w14:paraId="6061DE73" w14:textId="77777777" w:rsidR="00F75A2D" w:rsidRDefault="00000000">
      <w:pPr>
        <w:pStyle w:val="Heading1"/>
        <w:spacing w:line="267" w:lineRule="exact"/>
        <w:rPr>
          <w:u w:val="none"/>
        </w:rPr>
      </w:pPr>
      <w:r>
        <w:rPr>
          <w:spacing w:val="-2"/>
        </w:rPr>
        <w:t>Admissions</w:t>
      </w:r>
    </w:p>
    <w:p w14:paraId="259FBAF2" w14:textId="3911A9E0" w:rsidR="00F75A2D" w:rsidRDefault="00000000">
      <w:pPr>
        <w:pStyle w:val="BodyText"/>
        <w:ind w:left="220" w:right="190"/>
      </w:pPr>
      <w:r>
        <w:t>Arrangements for children settling into our school are flexible, so that children are given enough time to feel secure in their new environment.</w:t>
      </w:r>
      <w:r>
        <w:rPr>
          <w:spacing w:val="40"/>
        </w:rPr>
        <w:t xml:space="preserve"> </w:t>
      </w:r>
      <w:r>
        <w:t>Parental involvement is valued and welcomed with plenty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collaboration.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 xml:space="preserve">to starting in our school. At </w:t>
      </w:r>
      <w:r w:rsidR="00307C43">
        <w:t>Fowey</w:t>
      </w:r>
      <w:r>
        <w:t>, we follow the Cornwall Primary School Admission Arrangements as set out in the published admissions scheme on the Cornwall County website.</w:t>
      </w:r>
    </w:p>
    <w:p w14:paraId="7BD38F3B" w14:textId="77777777" w:rsidR="00F75A2D" w:rsidRDefault="00F75A2D">
      <w:pPr>
        <w:pStyle w:val="BodyText"/>
      </w:pPr>
    </w:p>
    <w:p w14:paraId="7E2AC8E9" w14:textId="77777777" w:rsidR="00F75A2D" w:rsidRDefault="00000000">
      <w:pPr>
        <w:pStyle w:val="Heading1"/>
        <w:rPr>
          <w:u w:val="none"/>
        </w:rPr>
      </w:pPr>
      <w:r>
        <w:rPr>
          <w:u w:val="none"/>
        </w:rPr>
        <w:t>Policy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review</w:t>
      </w:r>
    </w:p>
    <w:p w14:paraId="4A6A83DC" w14:textId="54B8389E" w:rsidR="00F75A2D" w:rsidRDefault="00000000">
      <w:pPr>
        <w:pStyle w:val="BodyText"/>
        <w:ind w:left="220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</w:t>
      </w:r>
      <w:r w:rsidR="00307C43">
        <w:t>ummer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2"/>
        </w:rPr>
        <w:t xml:space="preserve"> annually.</w:t>
      </w:r>
    </w:p>
    <w:p w14:paraId="73517A71" w14:textId="77777777" w:rsidR="00F75A2D" w:rsidRDefault="00F75A2D">
      <w:pPr>
        <w:pStyle w:val="BodyText"/>
        <w:spacing w:before="1"/>
      </w:pPr>
    </w:p>
    <w:p w14:paraId="17D333FE" w14:textId="6EEAFB84" w:rsidR="00F75A2D" w:rsidRDefault="00000000">
      <w:pPr>
        <w:tabs>
          <w:tab w:val="left" w:pos="1660"/>
        </w:tabs>
        <w:ind w:left="220"/>
        <w:rPr>
          <w:b/>
        </w:rPr>
      </w:pPr>
      <w:r>
        <w:rPr>
          <w:b/>
        </w:rPr>
        <w:t>Prepared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by</w:t>
      </w:r>
      <w:r>
        <w:rPr>
          <w:b/>
        </w:rPr>
        <w:tab/>
      </w:r>
      <w:r w:rsidR="00307C43">
        <w:rPr>
          <w:b/>
        </w:rPr>
        <w:t>Jennifer Rickard</w:t>
      </w:r>
    </w:p>
    <w:sectPr w:rsidR="00F75A2D">
      <w:pgSz w:w="11910" w:h="16840"/>
      <w:pgMar w:top="138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03FD"/>
    <w:multiLevelType w:val="hybridMultilevel"/>
    <w:tmpl w:val="784A0C56"/>
    <w:lvl w:ilvl="0" w:tplc="88B04802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DCA286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2" w:tplc="7136B8A8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A52AEDDC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4" w:tplc="93D4A368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5058ADE0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D9286D9C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6116E0FA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8" w:tplc="75E0A73A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C41F86"/>
    <w:multiLevelType w:val="hybridMultilevel"/>
    <w:tmpl w:val="071AC0FC"/>
    <w:lvl w:ilvl="0" w:tplc="FD52FE46">
      <w:numFmt w:val="bullet"/>
      <w:lvlText w:val=""/>
      <w:lvlJc w:val="left"/>
      <w:pPr>
        <w:ind w:left="940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4E8BE4">
      <w:numFmt w:val="bullet"/>
      <w:lvlText w:val="•"/>
      <w:lvlJc w:val="left"/>
      <w:pPr>
        <w:ind w:left="1782" w:hanging="317"/>
      </w:pPr>
      <w:rPr>
        <w:rFonts w:hint="default"/>
        <w:lang w:val="en-US" w:eastAsia="en-US" w:bidi="ar-SA"/>
      </w:rPr>
    </w:lvl>
    <w:lvl w:ilvl="2" w:tplc="20384F22">
      <w:numFmt w:val="bullet"/>
      <w:lvlText w:val="•"/>
      <w:lvlJc w:val="left"/>
      <w:pPr>
        <w:ind w:left="2625" w:hanging="317"/>
      </w:pPr>
      <w:rPr>
        <w:rFonts w:hint="default"/>
        <w:lang w:val="en-US" w:eastAsia="en-US" w:bidi="ar-SA"/>
      </w:rPr>
    </w:lvl>
    <w:lvl w:ilvl="3" w:tplc="2C2E60EC">
      <w:numFmt w:val="bullet"/>
      <w:lvlText w:val="•"/>
      <w:lvlJc w:val="left"/>
      <w:pPr>
        <w:ind w:left="3467" w:hanging="317"/>
      </w:pPr>
      <w:rPr>
        <w:rFonts w:hint="default"/>
        <w:lang w:val="en-US" w:eastAsia="en-US" w:bidi="ar-SA"/>
      </w:rPr>
    </w:lvl>
    <w:lvl w:ilvl="4" w:tplc="B5389CAE">
      <w:numFmt w:val="bullet"/>
      <w:lvlText w:val="•"/>
      <w:lvlJc w:val="left"/>
      <w:pPr>
        <w:ind w:left="4310" w:hanging="317"/>
      </w:pPr>
      <w:rPr>
        <w:rFonts w:hint="default"/>
        <w:lang w:val="en-US" w:eastAsia="en-US" w:bidi="ar-SA"/>
      </w:rPr>
    </w:lvl>
    <w:lvl w:ilvl="5" w:tplc="61E652EE">
      <w:numFmt w:val="bullet"/>
      <w:lvlText w:val="•"/>
      <w:lvlJc w:val="left"/>
      <w:pPr>
        <w:ind w:left="5153" w:hanging="317"/>
      </w:pPr>
      <w:rPr>
        <w:rFonts w:hint="default"/>
        <w:lang w:val="en-US" w:eastAsia="en-US" w:bidi="ar-SA"/>
      </w:rPr>
    </w:lvl>
    <w:lvl w:ilvl="6" w:tplc="D378189C">
      <w:numFmt w:val="bullet"/>
      <w:lvlText w:val="•"/>
      <w:lvlJc w:val="left"/>
      <w:pPr>
        <w:ind w:left="5995" w:hanging="317"/>
      </w:pPr>
      <w:rPr>
        <w:rFonts w:hint="default"/>
        <w:lang w:val="en-US" w:eastAsia="en-US" w:bidi="ar-SA"/>
      </w:rPr>
    </w:lvl>
    <w:lvl w:ilvl="7" w:tplc="744049BC">
      <w:numFmt w:val="bullet"/>
      <w:lvlText w:val="•"/>
      <w:lvlJc w:val="left"/>
      <w:pPr>
        <w:ind w:left="6838" w:hanging="317"/>
      </w:pPr>
      <w:rPr>
        <w:rFonts w:hint="default"/>
        <w:lang w:val="en-US" w:eastAsia="en-US" w:bidi="ar-SA"/>
      </w:rPr>
    </w:lvl>
    <w:lvl w:ilvl="8" w:tplc="06180F06">
      <w:numFmt w:val="bullet"/>
      <w:lvlText w:val="•"/>
      <w:lvlJc w:val="left"/>
      <w:pPr>
        <w:ind w:left="7681" w:hanging="317"/>
      </w:pPr>
      <w:rPr>
        <w:rFonts w:hint="default"/>
        <w:lang w:val="en-US" w:eastAsia="en-US" w:bidi="ar-SA"/>
      </w:rPr>
    </w:lvl>
  </w:abstractNum>
  <w:num w:numId="1" w16cid:durableId="333462701">
    <w:abstractNumId w:val="1"/>
  </w:num>
  <w:num w:numId="2" w16cid:durableId="83271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2D"/>
    <w:rsid w:val="000A718C"/>
    <w:rsid w:val="00307C43"/>
    <w:rsid w:val="00F7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173DB"/>
  <w15:docId w15:val="{F24D3AFE-AD5B-2842-8467-4C336D05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31" w:lineRule="exact"/>
      <w:ind w:left="2554" w:right="1734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  <w:pPr>
      <w:spacing w:line="371" w:lineRule="exact"/>
      <w:ind w:left="756" w:right="7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Freeman</dc:creator>
  <cp:lastModifiedBy>Jenny Rickard</cp:lastModifiedBy>
  <cp:revision>2</cp:revision>
  <dcterms:created xsi:type="dcterms:W3CDTF">2023-05-15T18:46:00Z</dcterms:created>
  <dcterms:modified xsi:type="dcterms:W3CDTF">2023-05-15T18:46:00Z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for Microsoft 365</vt:lpwstr>
  </property>
</Properties>
</file>