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72E5" w14:textId="77777777" w:rsidR="005A65F6" w:rsidRDefault="005F03E9">
      <w:pPr>
        <w:spacing w:after="0" w:line="259" w:lineRule="auto"/>
        <w:ind w:left="84" w:firstLine="0"/>
        <w:jc w:val="center"/>
      </w:pPr>
      <w:r>
        <w:rPr>
          <w:b/>
        </w:rPr>
        <w:t xml:space="preserve"> </w:t>
      </w:r>
    </w:p>
    <w:p w14:paraId="6EA839B2" w14:textId="53AF2AB3" w:rsidR="005A65F6" w:rsidRDefault="005F03E9" w:rsidP="005F03E9">
      <w:pPr>
        <w:spacing w:after="0" w:line="259" w:lineRule="auto"/>
        <w:ind w:left="84" w:firstLine="0"/>
      </w:pPr>
      <w:r>
        <w:rPr>
          <w:sz w:val="52"/>
        </w:rPr>
        <w:t xml:space="preserve"> </w:t>
      </w:r>
    </w:p>
    <w:p w14:paraId="46BA4F49" w14:textId="77777777" w:rsidR="005A65F6" w:rsidRDefault="005F03E9">
      <w:pPr>
        <w:spacing w:after="0" w:line="259" w:lineRule="auto"/>
        <w:ind w:left="162" w:firstLine="0"/>
        <w:jc w:val="center"/>
      </w:pPr>
      <w:r>
        <w:rPr>
          <w:sz w:val="52"/>
        </w:rPr>
        <w:t xml:space="preserve"> </w:t>
      </w:r>
    </w:p>
    <w:p w14:paraId="7CE6B085" w14:textId="588C582B" w:rsidR="005A65F6" w:rsidRPr="005F03E9" w:rsidRDefault="005F03E9">
      <w:pPr>
        <w:spacing w:after="0" w:line="259" w:lineRule="auto"/>
        <w:ind w:left="162" w:firstLine="0"/>
        <w:jc w:val="center"/>
        <w:rPr>
          <w:rFonts w:ascii="Calibri" w:hAnsi="Calibri" w:cs="Calibri"/>
          <w:b/>
          <w:bCs/>
          <w:color w:val="153D63" w:themeColor="text2" w:themeTint="E6"/>
          <w:sz w:val="32"/>
          <w:szCs w:val="32"/>
        </w:rPr>
      </w:pPr>
      <w:r w:rsidRPr="005F03E9">
        <w:rPr>
          <w:rFonts w:ascii="Calibri" w:hAnsi="Calibri" w:cs="Calibri"/>
          <w:b/>
          <w:bCs/>
          <w:color w:val="153D63" w:themeColor="text2" w:themeTint="E6"/>
          <w:sz w:val="32"/>
          <w:szCs w:val="32"/>
        </w:rPr>
        <w:t>Fowey Primary School</w:t>
      </w:r>
      <w:r w:rsidRPr="005F03E9">
        <w:rPr>
          <w:rFonts w:ascii="Calibri" w:hAnsi="Calibri" w:cs="Calibri"/>
          <w:b/>
          <w:bCs/>
          <w:color w:val="153D63" w:themeColor="text2" w:themeTint="E6"/>
          <w:sz w:val="32"/>
          <w:szCs w:val="32"/>
        </w:rPr>
        <w:t xml:space="preserve"> </w:t>
      </w:r>
    </w:p>
    <w:p w14:paraId="390EE111" w14:textId="77777777" w:rsidR="005A65F6" w:rsidRPr="005F03E9" w:rsidRDefault="005F03E9">
      <w:pPr>
        <w:spacing w:after="0" w:line="259" w:lineRule="auto"/>
        <w:ind w:left="0" w:firstLine="0"/>
        <w:rPr>
          <w:rFonts w:ascii="Calibri" w:hAnsi="Calibri" w:cs="Calibri"/>
          <w:sz w:val="22"/>
          <w:szCs w:val="22"/>
        </w:rPr>
      </w:pPr>
      <w:r w:rsidRPr="005F03E9">
        <w:rPr>
          <w:rFonts w:ascii="Calibri" w:hAnsi="Calibri" w:cs="Calibri"/>
          <w:sz w:val="22"/>
          <w:szCs w:val="22"/>
        </w:rPr>
        <w:t xml:space="preserve"> </w:t>
      </w:r>
    </w:p>
    <w:p w14:paraId="13578CFC" w14:textId="06135E3C" w:rsidR="005A65F6" w:rsidRPr="005F03E9" w:rsidRDefault="005F03E9" w:rsidP="005F03E9">
      <w:pPr>
        <w:spacing w:after="0" w:line="259" w:lineRule="auto"/>
        <w:ind w:left="84" w:firstLine="0"/>
        <w:jc w:val="center"/>
        <w:rPr>
          <w:rFonts w:ascii="Calibri" w:hAnsi="Calibri" w:cs="Calibri"/>
          <w:sz w:val="22"/>
          <w:szCs w:val="22"/>
        </w:rPr>
      </w:pPr>
      <w:r w:rsidRPr="005F03E9">
        <w:rPr>
          <w:rFonts w:ascii="Calibri" w:eastAsia="Calibri" w:hAnsi="Calibri" w:cs="Calibri"/>
          <w:b/>
          <w:sz w:val="22"/>
          <w:szCs w:val="22"/>
        </w:rPr>
        <w:t xml:space="preserve"> </w:t>
      </w:r>
      <w:r>
        <w:rPr>
          <w:rFonts w:ascii="Calibri" w:eastAsia="Calibri" w:hAnsi="Calibri" w:cs="Calibri"/>
          <w:b/>
          <w:noProof/>
          <w:sz w:val="22"/>
          <w:szCs w:val="22"/>
        </w:rPr>
        <w:drawing>
          <wp:inline distT="0" distB="0" distL="0" distR="0" wp14:anchorId="733F36C0" wp14:editId="646B251B">
            <wp:extent cx="977960" cy="1054100"/>
            <wp:effectExtent l="0" t="0" r="0" b="0"/>
            <wp:docPr id="413277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3510" cy="1060082"/>
                    </a:xfrm>
                    <a:prstGeom prst="rect">
                      <a:avLst/>
                    </a:prstGeom>
                    <a:noFill/>
                  </pic:spPr>
                </pic:pic>
              </a:graphicData>
            </a:graphic>
          </wp:inline>
        </w:drawing>
      </w:r>
    </w:p>
    <w:p w14:paraId="20C86708" w14:textId="77777777" w:rsidR="005A65F6" w:rsidRPr="005F03E9" w:rsidRDefault="005F03E9">
      <w:pPr>
        <w:spacing w:after="0" w:line="259" w:lineRule="auto"/>
        <w:ind w:left="72" w:firstLine="0"/>
        <w:jc w:val="center"/>
        <w:rPr>
          <w:rFonts w:ascii="Calibri" w:hAnsi="Calibri" w:cs="Calibri"/>
          <w:sz w:val="22"/>
          <w:szCs w:val="22"/>
        </w:rPr>
      </w:pPr>
      <w:r w:rsidRPr="005F03E9">
        <w:rPr>
          <w:rFonts w:ascii="Calibri" w:eastAsia="Calibri" w:hAnsi="Calibri" w:cs="Calibri"/>
          <w:b/>
          <w:sz w:val="22"/>
          <w:szCs w:val="22"/>
        </w:rPr>
        <w:t xml:space="preserve"> </w:t>
      </w:r>
    </w:p>
    <w:p w14:paraId="43255C52" w14:textId="77777777" w:rsidR="005A65F6" w:rsidRPr="005F03E9" w:rsidRDefault="005F03E9">
      <w:pPr>
        <w:spacing w:after="0" w:line="259" w:lineRule="auto"/>
        <w:ind w:left="16" w:firstLine="0"/>
        <w:jc w:val="center"/>
        <w:rPr>
          <w:rFonts w:ascii="Calibri" w:hAnsi="Calibri" w:cs="Calibri"/>
          <w:sz w:val="22"/>
          <w:szCs w:val="22"/>
        </w:rPr>
      </w:pPr>
      <w:r w:rsidRPr="005F03E9">
        <w:rPr>
          <w:rFonts w:ascii="Calibri" w:eastAsia="Calibri" w:hAnsi="Calibri" w:cs="Calibri"/>
          <w:b/>
          <w:sz w:val="22"/>
          <w:szCs w:val="22"/>
        </w:rPr>
        <w:t xml:space="preserve">Anti-Bullying Policy </w:t>
      </w:r>
    </w:p>
    <w:p w14:paraId="0B539B65" w14:textId="77777777" w:rsidR="005A65F6" w:rsidRPr="005F03E9" w:rsidRDefault="005F03E9">
      <w:pPr>
        <w:spacing w:after="0" w:line="259" w:lineRule="auto"/>
        <w:ind w:left="90" w:firstLine="0"/>
        <w:jc w:val="center"/>
        <w:rPr>
          <w:rFonts w:ascii="Calibri" w:hAnsi="Calibri" w:cs="Calibri"/>
          <w:sz w:val="22"/>
          <w:szCs w:val="22"/>
        </w:rPr>
      </w:pPr>
      <w:r w:rsidRPr="005F03E9">
        <w:rPr>
          <w:rFonts w:ascii="Calibri" w:eastAsia="Calibri" w:hAnsi="Calibri" w:cs="Calibri"/>
          <w:b/>
          <w:sz w:val="22"/>
          <w:szCs w:val="22"/>
        </w:rPr>
        <w:t xml:space="preserve"> </w:t>
      </w:r>
    </w:p>
    <w:p w14:paraId="217D30DC" w14:textId="77777777" w:rsidR="005A65F6" w:rsidRPr="005F03E9" w:rsidRDefault="005F03E9">
      <w:pPr>
        <w:spacing w:after="7"/>
        <w:ind w:left="-5" w:hanging="10"/>
        <w:rPr>
          <w:rFonts w:ascii="Calibri" w:hAnsi="Calibri" w:cs="Calibri"/>
          <w:sz w:val="22"/>
          <w:szCs w:val="22"/>
        </w:rPr>
      </w:pPr>
      <w:r w:rsidRPr="005F03E9">
        <w:rPr>
          <w:rFonts w:ascii="Calibri" w:hAnsi="Calibri" w:cs="Calibri"/>
          <w:b/>
          <w:sz w:val="22"/>
          <w:szCs w:val="22"/>
        </w:rPr>
        <w:t xml:space="preserve">Objectives of this Policy </w:t>
      </w:r>
    </w:p>
    <w:p w14:paraId="5AC8201E" w14:textId="34355371" w:rsidR="005A65F6" w:rsidRPr="005F03E9" w:rsidRDefault="005F03E9">
      <w:pPr>
        <w:ind w:left="0" w:firstLine="0"/>
        <w:rPr>
          <w:rFonts w:ascii="Calibri" w:hAnsi="Calibri" w:cs="Calibri"/>
          <w:sz w:val="22"/>
          <w:szCs w:val="22"/>
        </w:rPr>
      </w:pPr>
      <w:r w:rsidRPr="005F03E9">
        <w:rPr>
          <w:rFonts w:ascii="Calibri" w:hAnsi="Calibri" w:cs="Calibri"/>
          <w:sz w:val="22"/>
          <w:szCs w:val="22"/>
        </w:rPr>
        <w:t>Fowey</w:t>
      </w:r>
      <w:r w:rsidRPr="005F03E9">
        <w:rPr>
          <w:rFonts w:ascii="Calibri" w:hAnsi="Calibri" w:cs="Calibri"/>
          <w:sz w:val="22"/>
          <w:szCs w:val="22"/>
        </w:rPr>
        <w:t xml:space="preserve"> Primary School Anti-</w:t>
      </w:r>
      <w:r w:rsidRPr="005F03E9">
        <w:rPr>
          <w:rFonts w:ascii="Calibri" w:hAnsi="Calibri" w:cs="Calibri"/>
          <w:sz w:val="22"/>
          <w:szCs w:val="22"/>
        </w:rPr>
        <w:t xml:space="preserve">Bullying Policy outlines what the school will do to prevent and tackle bullying because we recognise all pupils have the right to be the best they can be (Article 29). The policy has been drawn up to reflect our status as a rights respecting school. </w:t>
      </w:r>
    </w:p>
    <w:p w14:paraId="4A850194" w14:textId="77777777" w:rsidR="005A65F6" w:rsidRPr="005F03E9" w:rsidRDefault="005F03E9">
      <w:pPr>
        <w:spacing w:after="0" w:line="259" w:lineRule="auto"/>
        <w:ind w:left="0" w:firstLine="0"/>
        <w:rPr>
          <w:rFonts w:ascii="Calibri" w:hAnsi="Calibri" w:cs="Calibri"/>
          <w:sz w:val="22"/>
          <w:szCs w:val="22"/>
        </w:rPr>
      </w:pPr>
      <w:r w:rsidRPr="005F03E9">
        <w:rPr>
          <w:rFonts w:ascii="Calibri" w:hAnsi="Calibri" w:cs="Calibri"/>
          <w:sz w:val="22"/>
          <w:szCs w:val="22"/>
        </w:rPr>
        <w:t xml:space="preserve"> </w:t>
      </w:r>
    </w:p>
    <w:p w14:paraId="6B9A6D12" w14:textId="77777777" w:rsidR="005A65F6" w:rsidRPr="005F03E9" w:rsidRDefault="005F03E9">
      <w:pPr>
        <w:spacing w:after="7"/>
        <w:ind w:left="-5" w:hanging="10"/>
        <w:rPr>
          <w:rFonts w:ascii="Calibri" w:hAnsi="Calibri" w:cs="Calibri"/>
          <w:sz w:val="22"/>
          <w:szCs w:val="22"/>
        </w:rPr>
      </w:pPr>
      <w:r w:rsidRPr="005F03E9">
        <w:rPr>
          <w:rFonts w:ascii="Calibri" w:hAnsi="Calibri" w:cs="Calibri"/>
          <w:b/>
          <w:sz w:val="22"/>
          <w:szCs w:val="22"/>
        </w:rPr>
        <w:t>Our school community</w:t>
      </w:r>
      <w:r w:rsidRPr="005F03E9">
        <w:rPr>
          <w:rFonts w:ascii="Calibri" w:hAnsi="Calibri" w:cs="Calibri"/>
          <w:sz w:val="22"/>
          <w:szCs w:val="22"/>
        </w:rPr>
        <w:t xml:space="preserve">: </w:t>
      </w:r>
    </w:p>
    <w:p w14:paraId="1E57315E"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Discusses, monitors and reviews our anti-bullying policy on a regular basis </w:t>
      </w:r>
    </w:p>
    <w:p w14:paraId="120DB74C"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Supports staff to promote positive relationships and identify and tackle bullying appropriately </w:t>
      </w:r>
    </w:p>
    <w:p w14:paraId="333D9169"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Ensures that pupils are aware that all bullying concerns will be dealt with sensitively and effectively; that pupils feel safe to learn; and that pupils abide by the anti-bullying policy </w:t>
      </w:r>
    </w:p>
    <w:p w14:paraId="5C0048D4"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Reports back to parents/carers regarding their concerns on bullying and deals promptly with complaints.  Parents/ carers in turn work with the school to uphold the anti-bullying policy </w:t>
      </w:r>
    </w:p>
    <w:p w14:paraId="11F6C522" w14:textId="77777777" w:rsidR="005A65F6" w:rsidRPr="005F03E9" w:rsidRDefault="005F03E9">
      <w:pPr>
        <w:numPr>
          <w:ilvl w:val="0"/>
          <w:numId w:val="1"/>
        </w:numPr>
        <w:spacing w:after="60"/>
        <w:ind w:hanging="360"/>
        <w:rPr>
          <w:rFonts w:ascii="Calibri" w:hAnsi="Calibri" w:cs="Calibri"/>
          <w:sz w:val="22"/>
          <w:szCs w:val="22"/>
        </w:rPr>
      </w:pPr>
      <w:r w:rsidRPr="005F03E9">
        <w:rPr>
          <w:rFonts w:ascii="Calibri" w:hAnsi="Calibri" w:cs="Calibri"/>
          <w:sz w:val="22"/>
          <w:szCs w:val="22"/>
        </w:rPr>
        <w:t>Seeks to learn from good anti-bullying practice elsewhere and utilises support from the Local Authority and other relevant organisations when appropriate</w:t>
      </w:r>
      <w:r w:rsidRPr="005F03E9">
        <w:rPr>
          <w:rFonts w:ascii="Calibri" w:hAnsi="Calibri" w:cs="Calibri"/>
          <w:sz w:val="22"/>
          <w:szCs w:val="22"/>
          <w:vertAlign w:val="superscript"/>
        </w:rPr>
        <w:t>1</w:t>
      </w:r>
      <w:r w:rsidRPr="005F03E9">
        <w:rPr>
          <w:rFonts w:ascii="Calibri" w:hAnsi="Calibri" w:cs="Calibri"/>
          <w:sz w:val="22"/>
          <w:szCs w:val="22"/>
        </w:rPr>
        <w:t xml:space="preserve"> </w:t>
      </w:r>
    </w:p>
    <w:p w14:paraId="42F57434" w14:textId="77777777" w:rsidR="005A65F6" w:rsidRPr="005F03E9" w:rsidRDefault="005F03E9">
      <w:pPr>
        <w:spacing w:after="0" w:line="259" w:lineRule="auto"/>
        <w:ind w:left="0" w:firstLine="0"/>
        <w:rPr>
          <w:rFonts w:ascii="Calibri" w:hAnsi="Calibri" w:cs="Calibri"/>
          <w:sz w:val="22"/>
          <w:szCs w:val="22"/>
        </w:rPr>
      </w:pPr>
      <w:r w:rsidRPr="005F03E9">
        <w:rPr>
          <w:rFonts w:ascii="Calibri" w:hAnsi="Calibri" w:cs="Calibri"/>
          <w:sz w:val="22"/>
          <w:szCs w:val="22"/>
        </w:rPr>
        <w:t xml:space="preserve"> </w:t>
      </w:r>
    </w:p>
    <w:p w14:paraId="5D77DA56" w14:textId="77777777" w:rsidR="005A65F6" w:rsidRPr="005F03E9" w:rsidRDefault="005F03E9">
      <w:pPr>
        <w:spacing w:after="7"/>
        <w:ind w:left="-5" w:hanging="10"/>
        <w:rPr>
          <w:rFonts w:ascii="Calibri" w:hAnsi="Calibri" w:cs="Calibri"/>
          <w:sz w:val="22"/>
          <w:szCs w:val="22"/>
        </w:rPr>
      </w:pPr>
      <w:r w:rsidRPr="005F03E9">
        <w:rPr>
          <w:rFonts w:ascii="Calibri" w:hAnsi="Calibri" w:cs="Calibri"/>
          <w:b/>
          <w:sz w:val="22"/>
          <w:szCs w:val="22"/>
        </w:rPr>
        <w:t xml:space="preserve">Definition of bullying </w:t>
      </w:r>
    </w:p>
    <w:p w14:paraId="5A000136" w14:textId="77777777" w:rsidR="005A65F6" w:rsidRPr="005F03E9" w:rsidRDefault="005F03E9">
      <w:pPr>
        <w:spacing w:after="7"/>
        <w:ind w:left="-5" w:hanging="10"/>
        <w:rPr>
          <w:rFonts w:ascii="Calibri" w:hAnsi="Calibri" w:cs="Calibri"/>
          <w:sz w:val="22"/>
          <w:szCs w:val="22"/>
        </w:rPr>
      </w:pPr>
      <w:r w:rsidRPr="005F03E9">
        <w:rPr>
          <w:rFonts w:ascii="Calibri" w:hAnsi="Calibri" w:cs="Calibri"/>
          <w:sz w:val="22"/>
          <w:szCs w:val="22"/>
        </w:rPr>
        <w:t>Bullying is “</w:t>
      </w:r>
      <w:r w:rsidRPr="005F03E9">
        <w:rPr>
          <w:rFonts w:ascii="Calibri" w:hAnsi="Calibri" w:cs="Calibri"/>
          <w:b/>
          <w:sz w:val="22"/>
          <w:szCs w:val="22"/>
        </w:rPr>
        <w:t>Behaviour by an individual or a group, usually repeated over time, that intentionally hurts another individual either physically or emotionally and shows an imbalance of power.”</w:t>
      </w:r>
      <w:r w:rsidRPr="005F03E9">
        <w:rPr>
          <w:rFonts w:ascii="Calibri" w:hAnsi="Calibri" w:cs="Calibri"/>
          <w:sz w:val="22"/>
          <w:szCs w:val="22"/>
        </w:rPr>
        <w:t xml:space="preserve"> </w:t>
      </w:r>
    </w:p>
    <w:p w14:paraId="4D3B6B01" w14:textId="77777777" w:rsidR="005A65F6" w:rsidRPr="005F03E9" w:rsidRDefault="005F03E9">
      <w:pPr>
        <w:spacing w:after="0" w:line="259" w:lineRule="auto"/>
        <w:ind w:left="360" w:firstLine="0"/>
        <w:rPr>
          <w:rFonts w:ascii="Calibri" w:hAnsi="Calibri" w:cs="Calibri"/>
          <w:sz w:val="22"/>
          <w:szCs w:val="22"/>
        </w:rPr>
      </w:pPr>
      <w:r w:rsidRPr="005F03E9">
        <w:rPr>
          <w:rFonts w:ascii="Calibri" w:hAnsi="Calibri" w:cs="Calibri"/>
          <w:sz w:val="22"/>
          <w:szCs w:val="22"/>
        </w:rPr>
        <w:t xml:space="preserve"> </w:t>
      </w:r>
    </w:p>
    <w:p w14:paraId="7B84DEE6" w14:textId="77777777" w:rsidR="005A65F6" w:rsidRPr="005F03E9" w:rsidRDefault="005F03E9">
      <w:pPr>
        <w:spacing w:after="26"/>
        <w:ind w:left="0" w:firstLine="0"/>
        <w:rPr>
          <w:rFonts w:ascii="Calibri" w:hAnsi="Calibri" w:cs="Calibri"/>
          <w:sz w:val="22"/>
          <w:szCs w:val="22"/>
        </w:rPr>
      </w:pPr>
      <w:r w:rsidRPr="005F03E9">
        <w:rPr>
          <w:rFonts w:ascii="Calibri" w:hAnsi="Calibri" w:cs="Calibri"/>
          <w:sz w:val="22"/>
          <w:szCs w:val="22"/>
        </w:rPr>
        <w:t xml:space="preserve">Bullying </w:t>
      </w:r>
      <w:proofErr w:type="gramStart"/>
      <w:r w:rsidRPr="005F03E9">
        <w:rPr>
          <w:rFonts w:ascii="Calibri" w:hAnsi="Calibri" w:cs="Calibri"/>
          <w:sz w:val="22"/>
          <w:szCs w:val="22"/>
        </w:rPr>
        <w:t>includes:</w:t>
      </w:r>
      <w:proofErr w:type="gramEnd"/>
      <w:r w:rsidRPr="005F03E9">
        <w:rPr>
          <w:rFonts w:ascii="Calibri" w:hAnsi="Calibri" w:cs="Calibri"/>
          <w:sz w:val="22"/>
          <w:szCs w:val="22"/>
        </w:rPr>
        <w:t xml:space="preserve"> physical, social, verbal and cyber as defined in our work with the Stay Safe Programme. </w:t>
      </w:r>
    </w:p>
    <w:p w14:paraId="33682015" w14:textId="77777777" w:rsidR="005A65F6" w:rsidRPr="005F03E9" w:rsidRDefault="005F03E9">
      <w:pPr>
        <w:spacing w:after="0" w:line="259" w:lineRule="auto"/>
        <w:ind w:left="0" w:firstLine="0"/>
        <w:rPr>
          <w:rFonts w:ascii="Calibri" w:hAnsi="Calibri" w:cs="Calibri"/>
          <w:sz w:val="22"/>
          <w:szCs w:val="22"/>
        </w:rPr>
      </w:pPr>
      <w:r w:rsidRPr="005F03E9">
        <w:rPr>
          <w:rFonts w:ascii="Calibri" w:hAnsi="Calibri" w:cs="Calibri"/>
          <w:sz w:val="22"/>
          <w:szCs w:val="22"/>
        </w:rPr>
        <w:t xml:space="preserve"> </w:t>
      </w:r>
    </w:p>
    <w:p w14:paraId="3CA3894A" w14:textId="77777777" w:rsidR="005A65F6" w:rsidRPr="005F03E9" w:rsidRDefault="005F03E9">
      <w:pPr>
        <w:spacing w:after="7"/>
        <w:ind w:left="-5" w:hanging="10"/>
        <w:rPr>
          <w:rFonts w:ascii="Calibri" w:hAnsi="Calibri" w:cs="Calibri"/>
          <w:sz w:val="22"/>
          <w:szCs w:val="22"/>
        </w:rPr>
      </w:pPr>
      <w:r w:rsidRPr="005F03E9">
        <w:rPr>
          <w:rFonts w:ascii="Calibri" w:hAnsi="Calibri" w:cs="Calibri"/>
          <w:b/>
          <w:sz w:val="22"/>
          <w:szCs w:val="22"/>
        </w:rPr>
        <w:t xml:space="preserve">Forms of bullying covered by this Policy </w:t>
      </w:r>
    </w:p>
    <w:p w14:paraId="68D6B68B" w14:textId="7CCEF25C"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Bullying can happen to anyone. </w:t>
      </w:r>
      <w:r w:rsidRPr="005F03E9">
        <w:rPr>
          <w:rFonts w:ascii="Calibri" w:hAnsi="Calibri" w:cs="Calibri"/>
          <w:sz w:val="22"/>
          <w:szCs w:val="22"/>
        </w:rPr>
        <w:t xml:space="preserve">This policy covers all types of bullying including: </w:t>
      </w:r>
    </w:p>
    <w:p w14:paraId="1025EA76"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Bullying related to race, religion or culture </w:t>
      </w:r>
    </w:p>
    <w:p w14:paraId="19A05CED"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Bullying related to special educational needs </w:t>
      </w:r>
    </w:p>
    <w:p w14:paraId="3819C272"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Bullying related to appearance or health conditions </w:t>
      </w:r>
    </w:p>
    <w:p w14:paraId="4F455ACB"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Bullying related to sexual orientation </w:t>
      </w:r>
    </w:p>
    <w:p w14:paraId="32B8ED3F"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Bullying of young carers or looked after children or otherwise related to home circumstances </w:t>
      </w:r>
    </w:p>
    <w:p w14:paraId="7B725902"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Sexist or sexual bullying </w:t>
      </w:r>
    </w:p>
    <w:p w14:paraId="6CCD9ABC" w14:textId="77777777" w:rsidR="005A65F6" w:rsidRPr="005F03E9" w:rsidRDefault="005F03E9">
      <w:pPr>
        <w:spacing w:after="2642" w:line="259" w:lineRule="auto"/>
        <w:ind w:left="720" w:firstLine="0"/>
        <w:rPr>
          <w:rFonts w:ascii="Calibri" w:hAnsi="Calibri" w:cs="Calibri"/>
          <w:sz w:val="22"/>
          <w:szCs w:val="22"/>
        </w:rPr>
      </w:pPr>
      <w:r w:rsidRPr="005F03E9">
        <w:rPr>
          <w:rFonts w:ascii="Calibri" w:hAnsi="Calibri" w:cs="Calibri"/>
          <w:sz w:val="22"/>
          <w:szCs w:val="22"/>
        </w:rPr>
        <w:t xml:space="preserve"> </w:t>
      </w:r>
    </w:p>
    <w:p w14:paraId="26B605A0" w14:textId="7D7B6721" w:rsidR="005A65F6" w:rsidRPr="005F03E9" w:rsidRDefault="005F03E9">
      <w:pPr>
        <w:spacing w:after="0" w:line="259" w:lineRule="auto"/>
        <w:ind w:left="0" w:firstLine="0"/>
        <w:rPr>
          <w:rFonts w:ascii="Calibri" w:hAnsi="Calibri" w:cs="Calibri"/>
          <w:sz w:val="22"/>
          <w:szCs w:val="22"/>
        </w:rPr>
      </w:pPr>
      <w:r w:rsidRPr="005F03E9">
        <w:rPr>
          <w:rFonts w:ascii="Calibri" w:eastAsia="Times New Roman" w:hAnsi="Calibri" w:cs="Calibri"/>
          <w:sz w:val="22"/>
          <w:szCs w:val="22"/>
        </w:rPr>
        <w:lastRenderedPageBreak/>
        <w:t xml:space="preserve"> </w:t>
      </w:r>
    </w:p>
    <w:p w14:paraId="3002912F" w14:textId="77777777" w:rsidR="005A65F6" w:rsidRPr="005F03E9" w:rsidRDefault="005F03E9">
      <w:pPr>
        <w:spacing w:after="0" w:line="259" w:lineRule="auto"/>
        <w:ind w:left="0" w:firstLine="0"/>
        <w:rPr>
          <w:rFonts w:ascii="Calibri" w:hAnsi="Calibri" w:cs="Calibri"/>
          <w:sz w:val="22"/>
          <w:szCs w:val="22"/>
        </w:rPr>
      </w:pPr>
      <w:r w:rsidRPr="005F03E9">
        <w:rPr>
          <w:rFonts w:ascii="Calibri" w:eastAsia="Times New Roman" w:hAnsi="Calibri" w:cs="Calibri"/>
          <w:sz w:val="22"/>
          <w:szCs w:val="22"/>
        </w:rPr>
        <w:t xml:space="preserve"> </w:t>
      </w:r>
    </w:p>
    <w:p w14:paraId="6D888B8B" w14:textId="77777777" w:rsidR="005A65F6" w:rsidRPr="005F03E9" w:rsidRDefault="005F03E9" w:rsidP="005F03E9">
      <w:pPr>
        <w:spacing w:after="7"/>
        <w:ind w:right="3505"/>
        <w:rPr>
          <w:rFonts w:ascii="Calibri" w:hAnsi="Calibri" w:cs="Calibri"/>
          <w:sz w:val="22"/>
          <w:szCs w:val="22"/>
        </w:rPr>
      </w:pPr>
      <w:r w:rsidRPr="005F03E9">
        <w:rPr>
          <w:rFonts w:ascii="Calibri" w:hAnsi="Calibri" w:cs="Calibri"/>
          <w:b/>
          <w:sz w:val="22"/>
          <w:szCs w:val="22"/>
        </w:rPr>
        <w:t xml:space="preserve">Identifying and responding to bullying </w:t>
      </w:r>
      <w:r w:rsidRPr="005F03E9">
        <w:rPr>
          <w:rFonts w:ascii="Calibri" w:hAnsi="Calibri" w:cs="Calibri"/>
          <w:sz w:val="22"/>
          <w:szCs w:val="22"/>
        </w:rPr>
        <w:t xml:space="preserve">We will:  </w:t>
      </w:r>
    </w:p>
    <w:p w14:paraId="2A5E3AAD" w14:textId="02306A88" w:rsidR="005A65F6" w:rsidRPr="005F03E9" w:rsidRDefault="005F03E9">
      <w:pPr>
        <w:numPr>
          <w:ilvl w:val="0"/>
          <w:numId w:val="1"/>
        </w:numPr>
        <w:spacing w:after="49"/>
        <w:ind w:hanging="360"/>
        <w:rPr>
          <w:rFonts w:ascii="Calibri" w:hAnsi="Calibri" w:cs="Calibri"/>
          <w:sz w:val="22"/>
          <w:szCs w:val="22"/>
        </w:rPr>
      </w:pPr>
      <w:r w:rsidRPr="005F03E9">
        <w:rPr>
          <w:rFonts w:ascii="Calibri" w:hAnsi="Calibri" w:cs="Calibri"/>
          <w:sz w:val="22"/>
          <w:szCs w:val="22"/>
        </w:rPr>
        <w:t>Work with staff and outside agencies to identify all forms of prejudice</w:t>
      </w:r>
      <w:r>
        <w:rPr>
          <w:rFonts w:ascii="Calibri" w:hAnsi="Calibri" w:cs="Calibri"/>
          <w:sz w:val="22"/>
          <w:szCs w:val="22"/>
        </w:rPr>
        <w:t xml:space="preserve"> </w:t>
      </w:r>
      <w:r w:rsidRPr="005F03E9">
        <w:rPr>
          <w:rFonts w:ascii="Calibri" w:hAnsi="Calibri" w:cs="Calibri"/>
          <w:sz w:val="22"/>
          <w:szCs w:val="22"/>
        </w:rPr>
        <w:t xml:space="preserve">driven bullying. </w:t>
      </w:r>
    </w:p>
    <w:p w14:paraId="7BFDB6F7"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Actively provide systematic opportunities to develop pupils’ social and emotional skills, including their resilience </w:t>
      </w:r>
    </w:p>
    <w:p w14:paraId="4F6123CE" w14:textId="57F83A33"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Consider all opportunities for addressing bullying including through the curriculum, through displays, through peer support and through the School </w:t>
      </w:r>
      <w:r>
        <w:rPr>
          <w:rFonts w:ascii="Calibri" w:hAnsi="Calibri" w:cs="Calibri"/>
          <w:sz w:val="22"/>
          <w:szCs w:val="22"/>
        </w:rPr>
        <w:t xml:space="preserve">Council. </w:t>
      </w:r>
    </w:p>
    <w:p w14:paraId="5CA77C43" w14:textId="68DDA964" w:rsidR="005A65F6" w:rsidRPr="005F03E9" w:rsidRDefault="005F03E9">
      <w:pPr>
        <w:numPr>
          <w:ilvl w:val="0"/>
          <w:numId w:val="1"/>
        </w:numPr>
        <w:spacing w:after="49"/>
        <w:ind w:hanging="360"/>
        <w:rPr>
          <w:rFonts w:ascii="Calibri" w:hAnsi="Calibri" w:cs="Calibri"/>
          <w:sz w:val="22"/>
          <w:szCs w:val="22"/>
        </w:rPr>
      </w:pPr>
      <w:r w:rsidRPr="005F03E9">
        <w:rPr>
          <w:rFonts w:ascii="Calibri" w:hAnsi="Calibri" w:cs="Calibri"/>
          <w:sz w:val="22"/>
          <w:szCs w:val="22"/>
        </w:rPr>
        <w:t xml:space="preserve">Train all staff including lunchtime staff, </w:t>
      </w:r>
      <w:r w:rsidRPr="005F03E9">
        <w:rPr>
          <w:rFonts w:ascii="Calibri" w:hAnsi="Calibri" w:cs="Calibri"/>
          <w:sz w:val="22"/>
          <w:szCs w:val="22"/>
        </w:rPr>
        <w:t xml:space="preserve">to identify bullying and follow school policy and procedures on bullying </w:t>
      </w:r>
    </w:p>
    <w:p w14:paraId="2056FBCC"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Actively create “safe spaces” for vulnerable children and young people </w:t>
      </w:r>
    </w:p>
    <w:p w14:paraId="44067256" w14:textId="77777777" w:rsidR="005A65F6" w:rsidRPr="005F03E9" w:rsidRDefault="005F03E9">
      <w:pPr>
        <w:spacing w:after="0" w:line="259" w:lineRule="auto"/>
        <w:ind w:left="720" w:firstLine="0"/>
        <w:rPr>
          <w:rFonts w:ascii="Calibri" w:hAnsi="Calibri" w:cs="Calibri"/>
          <w:sz w:val="22"/>
          <w:szCs w:val="22"/>
        </w:rPr>
      </w:pPr>
      <w:r w:rsidRPr="005F03E9">
        <w:rPr>
          <w:rFonts w:ascii="Calibri" w:hAnsi="Calibri" w:cs="Calibri"/>
          <w:sz w:val="22"/>
          <w:szCs w:val="22"/>
        </w:rPr>
        <w:t xml:space="preserve"> </w:t>
      </w:r>
    </w:p>
    <w:p w14:paraId="465D340B" w14:textId="77777777" w:rsidR="005A65F6" w:rsidRPr="005F03E9" w:rsidRDefault="005F03E9">
      <w:pPr>
        <w:spacing w:after="7"/>
        <w:ind w:left="-5" w:right="4197" w:hanging="10"/>
        <w:rPr>
          <w:rFonts w:ascii="Calibri" w:hAnsi="Calibri" w:cs="Calibri"/>
          <w:sz w:val="22"/>
          <w:szCs w:val="22"/>
        </w:rPr>
      </w:pPr>
      <w:r w:rsidRPr="005F03E9">
        <w:rPr>
          <w:rFonts w:ascii="Calibri" w:hAnsi="Calibri" w:cs="Calibri"/>
          <w:b/>
          <w:sz w:val="22"/>
          <w:szCs w:val="22"/>
        </w:rPr>
        <w:t xml:space="preserve">Involvement of pupils / students </w:t>
      </w:r>
      <w:r w:rsidRPr="005F03E9">
        <w:rPr>
          <w:rFonts w:ascii="Calibri" w:hAnsi="Calibri" w:cs="Calibri"/>
          <w:sz w:val="22"/>
          <w:szCs w:val="22"/>
        </w:rPr>
        <w:t xml:space="preserve">We will: </w:t>
      </w:r>
    </w:p>
    <w:p w14:paraId="00A26BEE"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Ensure students know how to express worries and anxieties about bullying </w:t>
      </w:r>
    </w:p>
    <w:p w14:paraId="72134C72"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Ensure all students are </w:t>
      </w:r>
      <w:proofErr w:type="gramStart"/>
      <w:r w:rsidRPr="005F03E9">
        <w:rPr>
          <w:rFonts w:ascii="Calibri" w:hAnsi="Calibri" w:cs="Calibri"/>
          <w:sz w:val="22"/>
          <w:szCs w:val="22"/>
        </w:rPr>
        <w:t>involved  in</w:t>
      </w:r>
      <w:proofErr w:type="gramEnd"/>
      <w:r w:rsidRPr="005F03E9">
        <w:rPr>
          <w:rFonts w:ascii="Calibri" w:hAnsi="Calibri" w:cs="Calibri"/>
          <w:sz w:val="22"/>
          <w:szCs w:val="22"/>
        </w:rPr>
        <w:t xml:space="preserve"> deciding the range of sanctions which may be applied against those engaging in bullying </w:t>
      </w:r>
    </w:p>
    <w:p w14:paraId="69689A16"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Involve students in anti-bullying campaigns in school </w:t>
      </w:r>
    </w:p>
    <w:p w14:paraId="6CEC404A"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Publicise the details of helplines and websites </w:t>
      </w:r>
    </w:p>
    <w:p w14:paraId="3E6B5237"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Offer support to students who have been bulled </w:t>
      </w:r>
    </w:p>
    <w:p w14:paraId="363DE139"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Work with students who have been bullying </w:t>
      </w:r>
      <w:proofErr w:type="gramStart"/>
      <w:r w:rsidRPr="005F03E9">
        <w:rPr>
          <w:rFonts w:ascii="Calibri" w:hAnsi="Calibri" w:cs="Calibri"/>
          <w:sz w:val="22"/>
          <w:szCs w:val="22"/>
        </w:rPr>
        <w:t>in order to</w:t>
      </w:r>
      <w:proofErr w:type="gramEnd"/>
      <w:r w:rsidRPr="005F03E9">
        <w:rPr>
          <w:rFonts w:ascii="Calibri" w:hAnsi="Calibri" w:cs="Calibri"/>
          <w:sz w:val="22"/>
          <w:szCs w:val="22"/>
        </w:rPr>
        <w:t xml:space="preserve"> address the problems they have </w:t>
      </w:r>
    </w:p>
    <w:p w14:paraId="7EF607FE" w14:textId="77777777" w:rsidR="005A65F6" w:rsidRPr="005F03E9" w:rsidRDefault="005F03E9">
      <w:pPr>
        <w:spacing w:after="0" w:line="259" w:lineRule="auto"/>
        <w:ind w:left="720" w:firstLine="0"/>
        <w:rPr>
          <w:rFonts w:ascii="Calibri" w:hAnsi="Calibri" w:cs="Calibri"/>
          <w:sz w:val="22"/>
          <w:szCs w:val="22"/>
        </w:rPr>
      </w:pPr>
      <w:r w:rsidRPr="005F03E9">
        <w:rPr>
          <w:rFonts w:ascii="Calibri" w:hAnsi="Calibri" w:cs="Calibri"/>
          <w:sz w:val="22"/>
          <w:szCs w:val="22"/>
        </w:rPr>
        <w:t xml:space="preserve"> </w:t>
      </w:r>
    </w:p>
    <w:p w14:paraId="3F9D95A2" w14:textId="77777777" w:rsidR="005A65F6" w:rsidRPr="005F03E9" w:rsidRDefault="005F03E9">
      <w:pPr>
        <w:spacing w:after="7"/>
        <w:ind w:left="-5" w:right="4261" w:hanging="10"/>
        <w:rPr>
          <w:rFonts w:ascii="Calibri" w:hAnsi="Calibri" w:cs="Calibri"/>
          <w:sz w:val="22"/>
          <w:szCs w:val="22"/>
        </w:rPr>
      </w:pPr>
      <w:r w:rsidRPr="005F03E9">
        <w:rPr>
          <w:rFonts w:ascii="Calibri" w:hAnsi="Calibri" w:cs="Calibri"/>
          <w:b/>
          <w:sz w:val="22"/>
          <w:szCs w:val="22"/>
        </w:rPr>
        <w:t xml:space="preserve">Liaison with parents and carers </w:t>
      </w:r>
      <w:r w:rsidRPr="005F03E9">
        <w:rPr>
          <w:rFonts w:ascii="Calibri" w:hAnsi="Calibri" w:cs="Calibri"/>
          <w:sz w:val="22"/>
          <w:szCs w:val="22"/>
        </w:rPr>
        <w:t xml:space="preserve">We will: </w:t>
      </w:r>
    </w:p>
    <w:p w14:paraId="1B823328"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Ensure that parents / carers know whom to contact if they are worried about bullying </w:t>
      </w:r>
    </w:p>
    <w:p w14:paraId="6CF14E0F"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Ensure parents know about our complaints procedure and how to use it effectively </w:t>
      </w:r>
    </w:p>
    <w:p w14:paraId="004C8F10"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Ensure parents / carers know where to access independent advice about bullying </w:t>
      </w:r>
    </w:p>
    <w:p w14:paraId="141904CC"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Work with parents and the local community to address issues beyond the school gates that give rise to bullying </w:t>
      </w:r>
    </w:p>
    <w:p w14:paraId="1ED9D17E" w14:textId="77777777" w:rsidR="005A65F6" w:rsidRPr="005F03E9" w:rsidRDefault="005F03E9">
      <w:pPr>
        <w:spacing w:after="0" w:line="259" w:lineRule="auto"/>
        <w:ind w:left="720" w:firstLine="0"/>
        <w:rPr>
          <w:rFonts w:ascii="Calibri" w:hAnsi="Calibri" w:cs="Calibri"/>
          <w:sz w:val="22"/>
          <w:szCs w:val="22"/>
        </w:rPr>
      </w:pPr>
      <w:r w:rsidRPr="005F03E9">
        <w:rPr>
          <w:rFonts w:ascii="Calibri" w:hAnsi="Calibri" w:cs="Calibri"/>
          <w:sz w:val="22"/>
          <w:szCs w:val="22"/>
        </w:rPr>
        <w:t xml:space="preserve"> </w:t>
      </w:r>
    </w:p>
    <w:p w14:paraId="25468647" w14:textId="77777777" w:rsidR="005A65F6" w:rsidRPr="005F03E9" w:rsidRDefault="005F03E9">
      <w:pPr>
        <w:spacing w:after="7"/>
        <w:ind w:left="-5" w:hanging="10"/>
        <w:rPr>
          <w:rFonts w:ascii="Calibri" w:hAnsi="Calibri" w:cs="Calibri"/>
          <w:sz w:val="22"/>
          <w:szCs w:val="22"/>
        </w:rPr>
      </w:pPr>
      <w:r w:rsidRPr="005F03E9">
        <w:rPr>
          <w:rFonts w:ascii="Calibri" w:hAnsi="Calibri" w:cs="Calibri"/>
          <w:b/>
          <w:sz w:val="22"/>
          <w:szCs w:val="22"/>
        </w:rPr>
        <w:t xml:space="preserve">Links with other school policies </w:t>
      </w:r>
    </w:p>
    <w:p w14:paraId="1D9A23FE" w14:textId="77777777" w:rsidR="005A65F6" w:rsidRPr="005F03E9" w:rsidRDefault="005F03E9">
      <w:pPr>
        <w:ind w:left="0" w:firstLine="0"/>
        <w:rPr>
          <w:rFonts w:ascii="Calibri" w:hAnsi="Calibri" w:cs="Calibri"/>
          <w:sz w:val="22"/>
          <w:szCs w:val="22"/>
        </w:rPr>
      </w:pPr>
      <w:r w:rsidRPr="005F03E9">
        <w:rPr>
          <w:rFonts w:ascii="Calibri" w:hAnsi="Calibri" w:cs="Calibri"/>
          <w:sz w:val="22"/>
          <w:szCs w:val="22"/>
        </w:rPr>
        <w:t xml:space="preserve">This Policy links with </w:t>
      </w:r>
      <w:proofErr w:type="gramStart"/>
      <w:r w:rsidRPr="005F03E9">
        <w:rPr>
          <w:rFonts w:ascii="Calibri" w:hAnsi="Calibri" w:cs="Calibri"/>
          <w:sz w:val="22"/>
          <w:szCs w:val="22"/>
        </w:rPr>
        <w:t>a number of</w:t>
      </w:r>
      <w:proofErr w:type="gramEnd"/>
      <w:r w:rsidRPr="005F03E9">
        <w:rPr>
          <w:rFonts w:ascii="Calibri" w:hAnsi="Calibri" w:cs="Calibri"/>
          <w:sz w:val="22"/>
          <w:szCs w:val="22"/>
        </w:rPr>
        <w:t xml:space="preserve"> other school policies including: </w:t>
      </w:r>
    </w:p>
    <w:p w14:paraId="3D6384B7"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Complaints policy </w:t>
      </w:r>
    </w:p>
    <w:p w14:paraId="2DE73839" w14:textId="77777777" w:rsidR="005A65F6" w:rsidRPr="005F03E9" w:rsidRDefault="005F03E9">
      <w:pPr>
        <w:numPr>
          <w:ilvl w:val="0"/>
          <w:numId w:val="1"/>
        </w:numPr>
        <w:ind w:hanging="360"/>
        <w:rPr>
          <w:rFonts w:ascii="Calibri" w:hAnsi="Calibri" w:cs="Calibri"/>
          <w:sz w:val="22"/>
          <w:szCs w:val="22"/>
        </w:rPr>
      </w:pPr>
      <w:r w:rsidRPr="005F03E9">
        <w:rPr>
          <w:rFonts w:ascii="Calibri" w:hAnsi="Calibri" w:cs="Calibri"/>
          <w:sz w:val="22"/>
          <w:szCs w:val="22"/>
        </w:rPr>
        <w:t xml:space="preserve">Behaviour Policy </w:t>
      </w:r>
    </w:p>
    <w:p w14:paraId="23EA4C52" w14:textId="1AB84CA1" w:rsidR="005A65F6" w:rsidRPr="005F03E9" w:rsidRDefault="005A65F6">
      <w:pPr>
        <w:spacing w:after="0" w:line="259" w:lineRule="auto"/>
        <w:ind w:left="720" w:firstLine="0"/>
        <w:rPr>
          <w:rFonts w:ascii="Calibri" w:hAnsi="Calibri" w:cs="Calibri"/>
          <w:sz w:val="22"/>
          <w:szCs w:val="22"/>
        </w:rPr>
      </w:pPr>
    </w:p>
    <w:p w14:paraId="6E7EA986" w14:textId="77777777" w:rsidR="005A65F6" w:rsidRPr="005F03E9" w:rsidRDefault="005F03E9">
      <w:pPr>
        <w:spacing w:after="7"/>
        <w:ind w:left="-5" w:hanging="10"/>
        <w:rPr>
          <w:rFonts w:ascii="Calibri" w:hAnsi="Calibri" w:cs="Calibri"/>
          <w:sz w:val="22"/>
          <w:szCs w:val="22"/>
        </w:rPr>
      </w:pPr>
      <w:r w:rsidRPr="005F03E9">
        <w:rPr>
          <w:rFonts w:ascii="Calibri" w:hAnsi="Calibri" w:cs="Calibri"/>
          <w:b/>
          <w:sz w:val="22"/>
          <w:szCs w:val="22"/>
        </w:rPr>
        <w:t xml:space="preserve">Monitoring and Review </w:t>
      </w:r>
    </w:p>
    <w:p w14:paraId="0C3A5B51" w14:textId="77777777" w:rsidR="005A65F6" w:rsidRPr="005F03E9" w:rsidRDefault="005F03E9">
      <w:pPr>
        <w:ind w:left="0" w:firstLine="0"/>
        <w:rPr>
          <w:rFonts w:ascii="Calibri" w:hAnsi="Calibri" w:cs="Calibri"/>
          <w:sz w:val="22"/>
          <w:szCs w:val="22"/>
        </w:rPr>
      </w:pPr>
      <w:r w:rsidRPr="005F03E9">
        <w:rPr>
          <w:rFonts w:ascii="Calibri" w:hAnsi="Calibri" w:cs="Calibri"/>
          <w:sz w:val="22"/>
          <w:szCs w:val="22"/>
        </w:rPr>
        <w:t xml:space="preserve">We will review this Policy at least once every two years as well as if incidents occur that suggest the need for review.  This Policy only works if it ensures that the whole school community understands that bullying is not tolerated and understands the steps that will be taken to both prevent and respond to bullying. </w:t>
      </w:r>
    </w:p>
    <w:p w14:paraId="35CDD99D" w14:textId="77777777" w:rsidR="005A65F6" w:rsidRDefault="005F03E9">
      <w:pPr>
        <w:spacing w:after="0" w:line="259" w:lineRule="auto"/>
        <w:ind w:left="0" w:firstLine="0"/>
      </w:pPr>
      <w:r>
        <w:rPr>
          <w:rFonts w:ascii="Calibri" w:eastAsia="Calibri" w:hAnsi="Calibri" w:cs="Calibri"/>
          <w:b/>
          <w:sz w:val="22"/>
        </w:rPr>
        <w:t xml:space="preserve"> </w:t>
      </w:r>
    </w:p>
    <w:p w14:paraId="352235CD" w14:textId="2B607429" w:rsidR="005A65F6" w:rsidRDefault="005A65F6">
      <w:pPr>
        <w:spacing w:after="0" w:line="259" w:lineRule="auto"/>
        <w:ind w:left="0" w:firstLine="0"/>
      </w:pPr>
    </w:p>
    <w:sectPr w:rsidR="005A65F6">
      <w:pgSz w:w="11906" w:h="16838"/>
      <w:pgMar w:top="860" w:right="1816" w:bottom="709"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C3DAF"/>
    <w:multiLevelType w:val="hybridMultilevel"/>
    <w:tmpl w:val="43625872"/>
    <w:lvl w:ilvl="0" w:tplc="8690AF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0CFC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6C09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62DF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CEE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0480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FAAC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A68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0AD2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1900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F6"/>
    <w:rsid w:val="005A65F6"/>
    <w:rsid w:val="005F03E9"/>
    <w:rsid w:val="0061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E1C5F4"/>
  <w15:docId w15:val="{D209E359-E58B-4063-9105-BF69BED4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PONDHU PRIMARY SCHOOL</dc:title>
  <dc:subject/>
  <dc:creator>Headteacher</dc:creator>
  <cp:keywords/>
  <cp:lastModifiedBy>E Measom</cp:lastModifiedBy>
  <cp:revision>2</cp:revision>
  <dcterms:created xsi:type="dcterms:W3CDTF">2024-06-28T16:11:00Z</dcterms:created>
  <dcterms:modified xsi:type="dcterms:W3CDTF">2024-06-28T16:11:00Z</dcterms:modified>
</cp:coreProperties>
</file>