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88" w:type="dxa"/>
        <w:tblLook w:val="04A0" w:firstRow="1" w:lastRow="0" w:firstColumn="1" w:lastColumn="0" w:noHBand="0" w:noVBand="1"/>
      </w:tblPr>
      <w:tblGrid>
        <w:gridCol w:w="6799"/>
        <w:gridCol w:w="5245"/>
        <w:gridCol w:w="3544"/>
      </w:tblGrid>
      <w:tr w:rsidR="00F8531F" w14:paraId="47FA1ED3" w14:textId="77777777" w:rsidTr="009353EF">
        <w:tc>
          <w:tcPr>
            <w:tcW w:w="6799" w:type="dxa"/>
            <w:shd w:val="clear" w:color="auto" w:fill="FFF2CC" w:themeFill="accent4" w:themeFillTint="33"/>
          </w:tcPr>
          <w:p w14:paraId="141EE4BD" w14:textId="77777777" w:rsidR="00F8531F" w:rsidRPr="00F8531F" w:rsidRDefault="00F8531F" w:rsidP="00F8531F">
            <w:pPr>
              <w:rPr>
                <w:b/>
              </w:rPr>
            </w:pPr>
            <w:r w:rsidRPr="00F8531F">
              <w:rPr>
                <w:b/>
              </w:rPr>
              <w:t>Families and People who care for me:</w:t>
            </w:r>
          </w:p>
          <w:p w14:paraId="0039D139" w14:textId="77777777" w:rsidR="00F8531F" w:rsidRDefault="00F8531F" w:rsidP="00F8531F">
            <w:pPr>
              <w:pStyle w:val="ListParagraph"/>
              <w:numPr>
                <w:ilvl w:val="0"/>
                <w:numId w:val="2"/>
              </w:numPr>
            </w:pPr>
            <w:r>
              <w:t>Families are important for children for giving them love, security and stability.</w:t>
            </w:r>
          </w:p>
          <w:p w14:paraId="451C31C7" w14:textId="77777777" w:rsidR="00F8531F" w:rsidRDefault="00F8531F" w:rsidP="00F8531F">
            <w:pPr>
              <w:pStyle w:val="ListParagraph"/>
              <w:numPr>
                <w:ilvl w:val="0"/>
                <w:numId w:val="2"/>
              </w:numPr>
            </w:pPr>
            <w:r>
              <w:t>Characteristics of healthy family life: commitment to each other, even in times of difficulty, protection and care for children and other family members, the importance of spending time together and sharing each other’s lives.</w:t>
            </w:r>
          </w:p>
          <w:p w14:paraId="65AE705D" w14:textId="77777777" w:rsidR="00F8531F" w:rsidRDefault="00F8531F" w:rsidP="00F8531F">
            <w:pPr>
              <w:pStyle w:val="ListParagraph"/>
              <w:numPr>
                <w:ilvl w:val="0"/>
                <w:numId w:val="2"/>
              </w:numPr>
            </w:pPr>
            <w:r>
              <w:t>Some families may look different to theirs, but they still have the same amount of love and happiness.</w:t>
            </w:r>
          </w:p>
          <w:p w14:paraId="70199C8A" w14:textId="77777777" w:rsidR="00F8531F" w:rsidRDefault="00F8531F" w:rsidP="00F8531F">
            <w:pPr>
              <w:pStyle w:val="ListParagraph"/>
              <w:numPr>
                <w:ilvl w:val="0"/>
                <w:numId w:val="2"/>
              </w:numPr>
            </w:pPr>
            <w:r>
              <w:t>Stable and caring relationships are at the centre of families.</w:t>
            </w:r>
          </w:p>
          <w:p w14:paraId="21974488" w14:textId="77777777" w:rsidR="00F8531F" w:rsidRDefault="00F8531F" w:rsidP="00F8531F">
            <w:pPr>
              <w:pStyle w:val="ListParagraph"/>
              <w:numPr>
                <w:ilvl w:val="0"/>
                <w:numId w:val="2"/>
              </w:numPr>
            </w:pPr>
            <w:r>
              <w:t>Marriage is a legal and formal commitment between two people who love each other.</w:t>
            </w:r>
          </w:p>
          <w:p w14:paraId="432CEC8C" w14:textId="77777777" w:rsidR="00F8531F" w:rsidRDefault="00F8531F" w:rsidP="00F8531F">
            <w:pPr>
              <w:pStyle w:val="ListParagraph"/>
              <w:numPr>
                <w:ilvl w:val="0"/>
                <w:numId w:val="2"/>
              </w:numPr>
            </w:pPr>
            <w:r>
              <w:t>How to recognise family relationships that may be making them unhappy or unsafe, and who to speak to about these problems.</w:t>
            </w:r>
          </w:p>
        </w:tc>
        <w:tc>
          <w:tcPr>
            <w:tcW w:w="5245" w:type="dxa"/>
            <w:shd w:val="clear" w:color="auto" w:fill="FFF2CC" w:themeFill="accent4" w:themeFillTint="33"/>
          </w:tcPr>
          <w:p w14:paraId="2D7B9A37" w14:textId="77777777" w:rsidR="00F8531F" w:rsidRPr="00F8531F" w:rsidRDefault="00F8531F" w:rsidP="00F8531F">
            <w:pPr>
              <w:rPr>
                <w:b/>
              </w:rPr>
            </w:pPr>
            <w:r>
              <w:rPr>
                <w:b/>
              </w:rPr>
              <w:t>Respectful Relationships:</w:t>
            </w:r>
          </w:p>
          <w:p w14:paraId="79D80446" w14:textId="77777777" w:rsidR="00F8531F" w:rsidRDefault="00F8531F" w:rsidP="00F8531F">
            <w:pPr>
              <w:pStyle w:val="ListParagraph"/>
              <w:numPr>
                <w:ilvl w:val="0"/>
                <w:numId w:val="3"/>
              </w:numPr>
            </w:pPr>
            <w:r>
              <w:t>The importance of respecting other people, even if they are different from ourselves.</w:t>
            </w:r>
          </w:p>
          <w:p w14:paraId="6F28D887" w14:textId="77777777" w:rsidR="00F8531F" w:rsidRDefault="00F8531F" w:rsidP="00F8531F">
            <w:pPr>
              <w:pStyle w:val="ListParagraph"/>
              <w:numPr>
                <w:ilvl w:val="0"/>
                <w:numId w:val="3"/>
              </w:numPr>
            </w:pPr>
            <w:r>
              <w:t>Practical steps that can be used to improve or support relationships.</w:t>
            </w:r>
          </w:p>
          <w:p w14:paraId="0D07B0DA" w14:textId="77777777" w:rsidR="00F8531F" w:rsidRDefault="00F8531F" w:rsidP="00F8531F">
            <w:pPr>
              <w:pStyle w:val="ListParagraph"/>
              <w:numPr>
                <w:ilvl w:val="0"/>
                <w:numId w:val="3"/>
              </w:numPr>
            </w:pPr>
            <w:r>
              <w:t>Courtesy and manners.</w:t>
            </w:r>
          </w:p>
          <w:p w14:paraId="7B184DC5" w14:textId="77777777" w:rsidR="00F8531F" w:rsidRDefault="00F8531F" w:rsidP="00F8531F">
            <w:pPr>
              <w:pStyle w:val="ListParagraph"/>
              <w:numPr>
                <w:ilvl w:val="0"/>
                <w:numId w:val="3"/>
              </w:numPr>
            </w:pPr>
            <w:r>
              <w:t>The importance of self-respect and the impact it can have on their own happiness.</w:t>
            </w:r>
          </w:p>
          <w:p w14:paraId="6E6C6FB5" w14:textId="77777777" w:rsidR="00F8531F" w:rsidRDefault="00F8531F" w:rsidP="00F8531F">
            <w:pPr>
              <w:pStyle w:val="ListParagraph"/>
              <w:numPr>
                <w:ilvl w:val="0"/>
                <w:numId w:val="3"/>
              </w:numPr>
            </w:pPr>
            <w:r>
              <w:t>About different types of bullying, including cyberbullying, and how to get help.</w:t>
            </w:r>
          </w:p>
          <w:p w14:paraId="51065762" w14:textId="77777777" w:rsidR="00F8531F" w:rsidRDefault="00F8531F" w:rsidP="00F8531F">
            <w:pPr>
              <w:pStyle w:val="ListParagraph"/>
              <w:numPr>
                <w:ilvl w:val="0"/>
                <w:numId w:val="3"/>
              </w:numPr>
            </w:pPr>
            <w:r>
              <w:t>What a stereotype is and why it can be negative, harmful and destructive.</w:t>
            </w:r>
          </w:p>
          <w:p w14:paraId="7B532257" w14:textId="77777777" w:rsidR="00F8531F" w:rsidRDefault="00F8531F" w:rsidP="00F8531F">
            <w:pPr>
              <w:pStyle w:val="ListParagraph"/>
              <w:numPr>
                <w:ilvl w:val="0"/>
                <w:numId w:val="3"/>
              </w:numPr>
            </w:pPr>
            <w:r>
              <w:t>The importance of asking for permission in relationships and friendships.</w:t>
            </w:r>
          </w:p>
        </w:tc>
        <w:tc>
          <w:tcPr>
            <w:tcW w:w="3544" w:type="dxa"/>
            <w:vMerge w:val="restart"/>
            <w:shd w:val="clear" w:color="auto" w:fill="E2EFD9" w:themeFill="accent6" w:themeFillTint="33"/>
          </w:tcPr>
          <w:p w14:paraId="3F595858" w14:textId="77777777" w:rsidR="00F8531F" w:rsidRPr="00F8531F" w:rsidRDefault="00F8531F" w:rsidP="00F8531F">
            <w:pPr>
              <w:rPr>
                <w:b/>
              </w:rPr>
            </w:pPr>
            <w:r w:rsidRPr="00F8531F">
              <w:rPr>
                <w:b/>
              </w:rPr>
              <w:t>Additional Content- which you could withdraw your child from, if you wished</w:t>
            </w:r>
          </w:p>
          <w:p w14:paraId="619F01CE" w14:textId="77777777" w:rsidR="00F8531F" w:rsidRDefault="00F8531F" w:rsidP="00F8531F">
            <w:bookmarkStart w:id="0" w:name="_GoBack"/>
            <w:bookmarkEnd w:id="0"/>
          </w:p>
          <w:p w14:paraId="2C1533DF" w14:textId="77777777" w:rsidR="00F8531F" w:rsidRDefault="00F8531F" w:rsidP="00F8531F">
            <w:pPr>
              <w:pStyle w:val="ListParagraph"/>
              <w:numPr>
                <w:ilvl w:val="0"/>
                <w:numId w:val="4"/>
              </w:numPr>
            </w:pPr>
            <w:r>
              <w:t>NSPCC Pants Rule</w:t>
            </w:r>
          </w:p>
          <w:p w14:paraId="4473CB67" w14:textId="77777777" w:rsidR="00F8531F" w:rsidRDefault="00F8531F" w:rsidP="00F8531F">
            <w:pPr>
              <w:pStyle w:val="ListParagraph"/>
              <w:numPr>
                <w:ilvl w:val="0"/>
                <w:numId w:val="4"/>
              </w:numPr>
            </w:pPr>
            <w:r>
              <w:t>About puberty and how your body changes during puberty including menstruation and menstrual well-being, erections and wet dreams</w:t>
            </w:r>
          </w:p>
          <w:p w14:paraId="294EFCA5" w14:textId="77777777" w:rsidR="00F8531F" w:rsidRDefault="00F8531F" w:rsidP="00F8531F">
            <w:pPr>
              <w:pStyle w:val="ListParagraph"/>
              <w:numPr>
                <w:ilvl w:val="0"/>
                <w:numId w:val="4"/>
              </w:numPr>
            </w:pPr>
            <w:r>
              <w:t>How puberty can affect emotions and feelings</w:t>
            </w:r>
          </w:p>
          <w:p w14:paraId="563F11B1" w14:textId="77777777" w:rsidR="00F8531F" w:rsidRDefault="00F8531F" w:rsidP="00F8531F">
            <w:pPr>
              <w:pStyle w:val="ListParagraph"/>
              <w:numPr>
                <w:ilvl w:val="0"/>
                <w:numId w:val="4"/>
              </w:numPr>
            </w:pPr>
            <w:r>
              <w:t>How personal hygiene routines change during puberty</w:t>
            </w:r>
          </w:p>
          <w:p w14:paraId="4C96A5A4" w14:textId="77777777" w:rsidR="00F8531F" w:rsidRDefault="00F8531F" w:rsidP="00F8531F">
            <w:pPr>
              <w:pStyle w:val="ListParagraph"/>
              <w:numPr>
                <w:ilvl w:val="0"/>
                <w:numId w:val="4"/>
              </w:numPr>
            </w:pPr>
            <w:r>
              <w:t>How to ask for advice and support about puberty</w:t>
            </w:r>
          </w:p>
          <w:p w14:paraId="4A5D6576" w14:textId="77777777" w:rsidR="00F8531F" w:rsidRDefault="00F8531F" w:rsidP="00F8531F">
            <w:pPr>
              <w:pStyle w:val="ListParagraph"/>
              <w:numPr>
                <w:ilvl w:val="0"/>
                <w:numId w:val="4"/>
              </w:numPr>
            </w:pPr>
            <w:r>
              <w:t>how puberty relates to growing from childhood to adulthood</w:t>
            </w:r>
          </w:p>
          <w:p w14:paraId="7C0A3462" w14:textId="77777777" w:rsidR="00F8531F" w:rsidRDefault="00F8531F" w:rsidP="00F8531F">
            <w:pPr>
              <w:pStyle w:val="ListParagraph"/>
              <w:numPr>
                <w:ilvl w:val="0"/>
                <w:numId w:val="4"/>
              </w:numPr>
            </w:pPr>
            <w:r>
              <w:t>About the reproductive organs and process, how babies are conceived (with a focus on biology e.g. egg meeting sperm), born and have to be cared for</w:t>
            </w:r>
          </w:p>
          <w:p w14:paraId="2E888F9C" w14:textId="77777777" w:rsidR="00F8531F" w:rsidRDefault="00F8531F" w:rsidP="00F8531F"/>
        </w:tc>
      </w:tr>
      <w:tr w:rsidR="00F8531F" w14:paraId="1C56D701" w14:textId="77777777" w:rsidTr="009353EF">
        <w:tc>
          <w:tcPr>
            <w:tcW w:w="6799" w:type="dxa"/>
            <w:shd w:val="clear" w:color="auto" w:fill="FFF2CC" w:themeFill="accent4" w:themeFillTint="33"/>
          </w:tcPr>
          <w:p w14:paraId="617D659C" w14:textId="77777777" w:rsidR="00F8531F" w:rsidRPr="00F8531F" w:rsidRDefault="00F8531F" w:rsidP="00F8531F">
            <w:pPr>
              <w:rPr>
                <w:b/>
              </w:rPr>
            </w:pPr>
            <w:r>
              <w:rPr>
                <w:b/>
              </w:rPr>
              <w:t>Being Safe:</w:t>
            </w:r>
          </w:p>
          <w:p w14:paraId="22AFED29" w14:textId="77777777" w:rsidR="00F8531F" w:rsidRDefault="00F8531F" w:rsidP="00F8531F">
            <w:pPr>
              <w:pStyle w:val="ListParagraph"/>
              <w:numPr>
                <w:ilvl w:val="0"/>
                <w:numId w:val="5"/>
              </w:numPr>
            </w:pPr>
            <w:r>
              <w:t>The kinds of boundaries that are appropriate in friendships.</w:t>
            </w:r>
          </w:p>
          <w:p w14:paraId="522A0F6A" w14:textId="77777777" w:rsidR="00F8531F" w:rsidRDefault="00F8531F" w:rsidP="00F8531F">
            <w:pPr>
              <w:pStyle w:val="ListParagraph"/>
              <w:numPr>
                <w:ilvl w:val="0"/>
                <w:numId w:val="5"/>
              </w:numPr>
            </w:pPr>
            <w:r>
              <w:t>The concept of privacy, as well as its implications for adults and children including the fact that it’s not always right to keep secrets, especially if they are impacting your safety.</w:t>
            </w:r>
          </w:p>
          <w:p w14:paraId="329E4753" w14:textId="77777777" w:rsidR="00F8531F" w:rsidRDefault="00F8531F" w:rsidP="00F8531F">
            <w:pPr>
              <w:pStyle w:val="ListParagraph"/>
              <w:numPr>
                <w:ilvl w:val="0"/>
                <w:numId w:val="5"/>
              </w:numPr>
            </w:pPr>
            <w:r>
              <w:t>That each person’s body is theirs, as well as the differences between appropriate and inappropriate contact.</w:t>
            </w:r>
          </w:p>
          <w:p w14:paraId="7D23119E" w14:textId="77777777" w:rsidR="00F8531F" w:rsidRDefault="00F8531F" w:rsidP="00F8531F">
            <w:pPr>
              <w:pStyle w:val="ListParagraph"/>
              <w:numPr>
                <w:ilvl w:val="0"/>
                <w:numId w:val="5"/>
              </w:numPr>
            </w:pPr>
            <w:r>
              <w:t>How to respond safely and appropriately to adults that they may meet in different contexts (such as in-person and online) who they do not know.</w:t>
            </w:r>
          </w:p>
          <w:p w14:paraId="4567CBC4" w14:textId="77777777" w:rsidR="00F8531F" w:rsidRDefault="00F8531F" w:rsidP="00F8531F">
            <w:pPr>
              <w:pStyle w:val="ListParagraph"/>
              <w:numPr>
                <w:ilvl w:val="0"/>
                <w:numId w:val="5"/>
              </w:numPr>
            </w:pPr>
            <w:r>
              <w:t>To recognise and report the feelings of being unsafe or bad around an adult.</w:t>
            </w:r>
          </w:p>
          <w:p w14:paraId="3A00F14D" w14:textId="77777777" w:rsidR="00F8531F" w:rsidRDefault="00F8531F" w:rsidP="00F8531F">
            <w:pPr>
              <w:pStyle w:val="ListParagraph"/>
              <w:numPr>
                <w:ilvl w:val="0"/>
                <w:numId w:val="5"/>
              </w:numPr>
            </w:pPr>
            <w:r>
              <w:t>How to ask for help and advice from people they trust, and to keep doing so until they are heard.</w:t>
            </w:r>
          </w:p>
          <w:p w14:paraId="5135DB4E" w14:textId="77777777" w:rsidR="00F8531F" w:rsidRDefault="00F8531F" w:rsidP="00F8531F">
            <w:pPr>
              <w:pStyle w:val="ListParagraph"/>
              <w:numPr>
                <w:ilvl w:val="0"/>
                <w:numId w:val="5"/>
              </w:numPr>
            </w:pPr>
            <w:r>
              <w:t>How to report concerns or abuse, as well as the correct vocabulary and confidence to tackle such daunting tasks.</w:t>
            </w:r>
          </w:p>
          <w:p w14:paraId="1A2B325A" w14:textId="77777777" w:rsidR="00F8531F" w:rsidRDefault="00F8531F" w:rsidP="00F8531F">
            <w:pPr>
              <w:pStyle w:val="ListParagraph"/>
              <w:numPr>
                <w:ilvl w:val="0"/>
                <w:numId w:val="5"/>
              </w:numPr>
            </w:pPr>
            <w:r>
              <w:t>Where to get advice at home, school and elsewhere.</w:t>
            </w:r>
          </w:p>
        </w:tc>
        <w:tc>
          <w:tcPr>
            <w:tcW w:w="5245" w:type="dxa"/>
            <w:shd w:val="clear" w:color="auto" w:fill="FFF2CC" w:themeFill="accent4" w:themeFillTint="33"/>
          </w:tcPr>
          <w:p w14:paraId="06377992" w14:textId="77777777" w:rsidR="00F8531F" w:rsidRPr="00F8531F" w:rsidRDefault="00F8531F" w:rsidP="00F8531F">
            <w:pPr>
              <w:rPr>
                <w:b/>
              </w:rPr>
            </w:pPr>
            <w:r>
              <w:rPr>
                <w:b/>
              </w:rPr>
              <w:t>Online Relationships:</w:t>
            </w:r>
          </w:p>
          <w:p w14:paraId="193F8579" w14:textId="77777777" w:rsidR="00F8531F" w:rsidRDefault="00F8531F" w:rsidP="00F8531F">
            <w:pPr>
              <w:pStyle w:val="ListParagraph"/>
              <w:numPr>
                <w:ilvl w:val="0"/>
                <w:numId w:val="6"/>
              </w:numPr>
            </w:pPr>
            <w:r>
              <w:t>Some people will behave differently online, and may even pretend to be somebody that they are not.</w:t>
            </w:r>
          </w:p>
          <w:p w14:paraId="34F0259C" w14:textId="77777777" w:rsidR="00F8531F" w:rsidRDefault="00F8531F" w:rsidP="00F8531F">
            <w:pPr>
              <w:pStyle w:val="ListParagraph"/>
              <w:numPr>
                <w:ilvl w:val="0"/>
                <w:numId w:val="6"/>
              </w:numPr>
            </w:pPr>
            <w:r>
              <w:t>That the same principles that apply to in-person relationships also apply to online relationships, including the importance of respect for others, even if we are anonymous.</w:t>
            </w:r>
          </w:p>
          <w:p w14:paraId="7BDFA36A" w14:textId="77777777" w:rsidR="00F8531F" w:rsidRDefault="00F8531F" w:rsidP="00F8531F">
            <w:pPr>
              <w:pStyle w:val="ListParagraph"/>
              <w:numPr>
                <w:ilvl w:val="0"/>
                <w:numId w:val="6"/>
              </w:numPr>
            </w:pPr>
            <w:r>
              <w:t>The rules and principles for keeping safe online, how to spot risks and harmful content and how to report it and help and support.</w:t>
            </w:r>
          </w:p>
          <w:p w14:paraId="4D8D203A" w14:textId="77777777" w:rsidR="00F8531F" w:rsidRDefault="00F8531F" w:rsidP="00F8531F">
            <w:pPr>
              <w:pStyle w:val="ListParagraph"/>
              <w:numPr>
                <w:ilvl w:val="0"/>
                <w:numId w:val="6"/>
              </w:numPr>
            </w:pPr>
            <w:r>
              <w:t>To critically consider online friendships and sources of information, as well as being aware of the risks of meeting someone in person that they met online.</w:t>
            </w:r>
          </w:p>
        </w:tc>
        <w:tc>
          <w:tcPr>
            <w:tcW w:w="3544" w:type="dxa"/>
            <w:vMerge/>
            <w:shd w:val="clear" w:color="auto" w:fill="E2EFD9" w:themeFill="accent6" w:themeFillTint="33"/>
          </w:tcPr>
          <w:p w14:paraId="3A1A41B0" w14:textId="77777777" w:rsidR="00F8531F" w:rsidRDefault="00F8531F"/>
        </w:tc>
      </w:tr>
    </w:tbl>
    <w:p w14:paraId="4A830194" w14:textId="77777777" w:rsidR="00CE62CB" w:rsidRDefault="00CE62CB"/>
    <w:sectPr w:rsidR="00CE62CB" w:rsidSect="00F8531F">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5F62" w14:textId="77777777" w:rsidR="00F8531F" w:rsidRDefault="00F8531F" w:rsidP="00F8531F">
      <w:pPr>
        <w:spacing w:after="0" w:line="240" w:lineRule="auto"/>
      </w:pPr>
      <w:r>
        <w:separator/>
      </w:r>
    </w:p>
  </w:endnote>
  <w:endnote w:type="continuationSeparator" w:id="0">
    <w:p w14:paraId="3B4273DD" w14:textId="77777777" w:rsidR="00F8531F" w:rsidRDefault="00F8531F" w:rsidP="00F8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092A" w14:textId="3A9D1D80" w:rsidR="00F8531F" w:rsidRDefault="009353EF">
    <w:pPr>
      <w:pStyle w:val="Footer"/>
    </w:pPr>
    <w:r>
      <w:t xml:space="preserve">Content highlighted yellow is statutory so you cannot withdraw your child from this. Parents could- if they wished, withdraw their child from content highlighted in green.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2FA9" w14:textId="77777777" w:rsidR="00F8531F" w:rsidRDefault="00F8531F" w:rsidP="00F8531F">
      <w:pPr>
        <w:spacing w:after="0" w:line="240" w:lineRule="auto"/>
      </w:pPr>
      <w:r>
        <w:separator/>
      </w:r>
    </w:p>
  </w:footnote>
  <w:footnote w:type="continuationSeparator" w:id="0">
    <w:p w14:paraId="45344277" w14:textId="77777777" w:rsidR="00F8531F" w:rsidRDefault="00F8531F" w:rsidP="00F8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481F" w14:textId="77777777" w:rsidR="00F8531F" w:rsidRPr="00F8531F" w:rsidRDefault="009353EF">
    <w:pPr>
      <w:pStyle w:val="Header"/>
      <w:rPr>
        <w:b/>
        <w:sz w:val="28"/>
        <w:szCs w:val="24"/>
      </w:rPr>
    </w:pPr>
    <w:sdt>
      <w:sdtPr>
        <w:rPr>
          <w:b/>
          <w:sz w:val="28"/>
          <w:szCs w:val="24"/>
        </w:rPr>
        <w:id w:val="-1326200678"/>
        <w:docPartObj>
          <w:docPartGallery w:val="Watermarks"/>
          <w:docPartUnique/>
        </w:docPartObj>
      </w:sdtPr>
      <w:sdtEndPr/>
      <w:sdtContent>
        <w:r>
          <w:rPr>
            <w:b/>
            <w:noProof/>
            <w:sz w:val="28"/>
            <w:szCs w:val="24"/>
            <w:lang w:val="en-US"/>
          </w:rPr>
          <w:pict w14:anchorId="06F6C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531F" w:rsidRPr="00F8531F">
      <w:rPr>
        <w:b/>
        <w:noProof/>
        <w:sz w:val="28"/>
        <w:szCs w:val="24"/>
        <w:lang w:eastAsia="en-GB"/>
      </w:rPr>
      <w:drawing>
        <wp:anchor distT="0" distB="0" distL="114300" distR="114300" simplePos="0" relativeHeight="251657216" behindDoc="0" locked="0" layoutInCell="1" allowOverlap="1" wp14:anchorId="4494C911" wp14:editId="1AF258F6">
          <wp:simplePos x="0" y="0"/>
          <wp:positionH relativeFrom="column">
            <wp:posOffset>9334500</wp:posOffset>
          </wp:positionH>
          <wp:positionV relativeFrom="paragraph">
            <wp:posOffset>-373380</wp:posOffset>
          </wp:positionV>
          <wp:extent cx="707390" cy="713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3105"/>
                  </a:xfrm>
                  <a:prstGeom prst="rect">
                    <a:avLst/>
                  </a:prstGeom>
                  <a:noFill/>
                </pic:spPr>
              </pic:pic>
            </a:graphicData>
          </a:graphic>
          <wp14:sizeRelH relativeFrom="page">
            <wp14:pctWidth>0</wp14:pctWidth>
          </wp14:sizeRelH>
          <wp14:sizeRelV relativeFrom="page">
            <wp14:pctHeight>0</wp14:pctHeight>
          </wp14:sizeRelV>
        </wp:anchor>
      </w:drawing>
    </w:r>
    <w:r w:rsidR="00F8531F" w:rsidRPr="00F8531F">
      <w:rPr>
        <w:b/>
        <w:sz w:val="28"/>
        <w:szCs w:val="24"/>
      </w:rPr>
      <w:t xml:space="preserve">Relationships and Sex Education: What will children learn by the end of primary? </w:t>
    </w:r>
  </w:p>
  <w:p w14:paraId="798FC79E" w14:textId="77777777" w:rsidR="00F8531F" w:rsidRPr="00F8531F" w:rsidRDefault="00F8531F">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4BB3"/>
    <w:multiLevelType w:val="hybridMultilevel"/>
    <w:tmpl w:val="BBC61C82"/>
    <w:lvl w:ilvl="0" w:tplc="277AF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93A5F"/>
    <w:multiLevelType w:val="hybridMultilevel"/>
    <w:tmpl w:val="21AAEE18"/>
    <w:lvl w:ilvl="0" w:tplc="277AF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E6AA8"/>
    <w:multiLevelType w:val="hybridMultilevel"/>
    <w:tmpl w:val="13A4D78A"/>
    <w:lvl w:ilvl="0" w:tplc="277AF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F243C"/>
    <w:multiLevelType w:val="hybridMultilevel"/>
    <w:tmpl w:val="87FEB96E"/>
    <w:lvl w:ilvl="0" w:tplc="277AF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B128C"/>
    <w:multiLevelType w:val="hybridMultilevel"/>
    <w:tmpl w:val="7C48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166C6"/>
    <w:multiLevelType w:val="hybridMultilevel"/>
    <w:tmpl w:val="FFE8044E"/>
    <w:lvl w:ilvl="0" w:tplc="277AF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1F"/>
    <w:rsid w:val="009353EF"/>
    <w:rsid w:val="00CE62CB"/>
    <w:rsid w:val="00F8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FDD66A"/>
  <w15:chartTrackingRefBased/>
  <w15:docId w15:val="{F6DEC491-3AB6-40BC-ADDE-392F9691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1F"/>
  </w:style>
  <w:style w:type="paragraph" w:styleId="Footer">
    <w:name w:val="footer"/>
    <w:basedOn w:val="Normal"/>
    <w:link w:val="FooterChar"/>
    <w:uiPriority w:val="99"/>
    <w:unhideWhenUsed/>
    <w:rsid w:val="00F8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1F"/>
  </w:style>
  <w:style w:type="table" w:styleId="TableGrid">
    <w:name w:val="Table Grid"/>
    <w:basedOn w:val="TableNormal"/>
    <w:uiPriority w:val="39"/>
    <w:rsid w:val="00F8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4" ma:contentTypeDescription="Create a new document." ma:contentTypeScope="" ma:versionID="77ba64e8288f42613fd74fbbec68ae3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616f8b858f2b14bd845ab823df4b05a5"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61B85-5E9A-4EB9-9ACA-5A39D04324B8}">
  <ds:schemaRefs>
    <ds:schemaRef ds:uri="8ee784d7-270c-4301-9125-e711280dd9d1"/>
    <ds:schemaRef ds:uri="http://purl.org/dc/elements/1.1/"/>
    <ds:schemaRef ds:uri="http://schemas.microsoft.com/office/2006/metadata/properties"/>
    <ds:schemaRef ds:uri="http://schemas.openxmlformats.org/package/2006/metadata/core-properties"/>
    <ds:schemaRef ds:uri="e1827828-ce29-41fe-912f-e960bc004234"/>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256897B-2E86-439C-8632-5290B45E5F9A}">
  <ds:schemaRefs>
    <ds:schemaRef ds:uri="http://schemas.microsoft.com/sharepoint/v3/contenttype/forms"/>
  </ds:schemaRefs>
</ds:datastoreItem>
</file>

<file path=customXml/itemProps3.xml><?xml version="1.0" encoding="utf-8"?>
<ds:datastoreItem xmlns:ds="http://schemas.openxmlformats.org/officeDocument/2006/customXml" ds:itemID="{00758686-CA12-421E-B4BB-FC60E295B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2</cp:revision>
  <dcterms:created xsi:type="dcterms:W3CDTF">2021-06-15T16:18:00Z</dcterms:created>
  <dcterms:modified xsi:type="dcterms:W3CDTF">2021-06-15T16:34:00Z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