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7FE7A" w14:textId="5B200970" w:rsidR="00691637" w:rsidRPr="005217A0" w:rsidRDefault="005217A0" w:rsidP="005217A0">
      <w:pPr>
        <w:jc w:val="center"/>
        <w:rPr>
          <w:rFonts w:ascii="Segoe UI" w:hAnsi="Segoe UI" w:cs="Segoe UI"/>
          <w:b/>
          <w:bCs/>
          <w:lang w:val="en-US"/>
        </w:rPr>
      </w:pPr>
      <w:r w:rsidRPr="005217A0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12F7B5" wp14:editId="0932045A">
            <wp:simplePos x="0" y="0"/>
            <wp:positionH relativeFrom="margin">
              <wp:posOffset>76200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1866009276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7A0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C0FCDA6" wp14:editId="592C1A2A">
            <wp:simplePos x="0" y="0"/>
            <wp:positionH relativeFrom="margin">
              <wp:posOffset>8337550</wp:posOffset>
            </wp:positionH>
            <wp:positionV relativeFrom="paragraph">
              <wp:posOffset>-196850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944A6" w:rsidRPr="005217A0">
        <w:rPr>
          <w:rFonts w:ascii="Segoe UI" w:hAnsi="Segoe UI" w:cs="Segoe UI"/>
          <w:b/>
          <w:bCs/>
          <w:lang w:val="en-US"/>
        </w:rPr>
        <w:t xml:space="preserve">Geography </w:t>
      </w:r>
      <w:r w:rsidR="00E83A0A" w:rsidRPr="005217A0">
        <w:rPr>
          <w:rFonts w:ascii="Segoe UI" w:hAnsi="Segoe UI" w:cs="Segoe UI"/>
          <w:b/>
          <w:bCs/>
          <w:lang w:val="en-US"/>
        </w:rPr>
        <w:t xml:space="preserve"> Term</w:t>
      </w:r>
      <w:proofErr w:type="gramEnd"/>
      <w:r w:rsidR="00E83A0A" w:rsidRPr="005217A0">
        <w:rPr>
          <w:rFonts w:ascii="Segoe UI" w:hAnsi="Segoe UI" w:cs="Segoe UI"/>
          <w:b/>
          <w:bCs/>
          <w:lang w:val="en-US"/>
        </w:rPr>
        <w:t xml:space="preserve"> </w:t>
      </w:r>
      <w:r w:rsidR="00664565" w:rsidRPr="005217A0">
        <w:rPr>
          <w:rFonts w:ascii="Segoe UI" w:hAnsi="Segoe UI" w:cs="Segoe UI"/>
          <w:b/>
          <w:bCs/>
          <w:lang w:val="en-US"/>
        </w:rPr>
        <w:t xml:space="preserve">Autumn </w:t>
      </w:r>
      <w:r w:rsidR="00B85BAC" w:rsidRPr="005217A0">
        <w:rPr>
          <w:rFonts w:ascii="Segoe UI" w:hAnsi="Segoe UI" w:cs="Segoe UI"/>
          <w:b/>
          <w:bCs/>
          <w:lang w:val="en-US"/>
        </w:rPr>
        <w:t>2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2"/>
        <w:gridCol w:w="2256"/>
        <w:gridCol w:w="2268"/>
        <w:gridCol w:w="2693"/>
        <w:gridCol w:w="2410"/>
        <w:gridCol w:w="2551"/>
      </w:tblGrid>
      <w:tr w:rsidR="00E83A0A" w14:paraId="48894B03" w14:textId="77777777" w:rsidTr="005217A0">
        <w:tc>
          <w:tcPr>
            <w:tcW w:w="1992" w:type="dxa"/>
            <w:shd w:val="clear" w:color="auto" w:fill="63A4F7"/>
          </w:tcPr>
          <w:p w14:paraId="5362AB8E" w14:textId="7731EF03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EYFS</w:t>
            </w:r>
          </w:p>
        </w:tc>
        <w:tc>
          <w:tcPr>
            <w:tcW w:w="2256" w:type="dxa"/>
            <w:shd w:val="clear" w:color="auto" w:fill="63A4F7"/>
          </w:tcPr>
          <w:p w14:paraId="0B5C56C2" w14:textId="48F39137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1/2</w:t>
            </w:r>
          </w:p>
        </w:tc>
        <w:tc>
          <w:tcPr>
            <w:tcW w:w="2268" w:type="dxa"/>
            <w:shd w:val="clear" w:color="auto" w:fill="63A4F7"/>
          </w:tcPr>
          <w:p w14:paraId="707900BA" w14:textId="71F7BAF6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3</w:t>
            </w:r>
          </w:p>
        </w:tc>
        <w:tc>
          <w:tcPr>
            <w:tcW w:w="2693" w:type="dxa"/>
            <w:shd w:val="clear" w:color="auto" w:fill="63A4F7"/>
          </w:tcPr>
          <w:p w14:paraId="6D1DDEDF" w14:textId="02738CA9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5</w:t>
            </w:r>
          </w:p>
        </w:tc>
        <w:tc>
          <w:tcPr>
            <w:tcW w:w="2551" w:type="dxa"/>
            <w:shd w:val="clear" w:color="auto" w:fill="63A4F7"/>
          </w:tcPr>
          <w:p w14:paraId="37EE5698" w14:textId="6E25F8DA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6</w:t>
            </w:r>
          </w:p>
        </w:tc>
      </w:tr>
      <w:tr w:rsidR="00E83A0A" w:rsidRPr="005217A0" w14:paraId="1577A6BA" w14:textId="77777777" w:rsidTr="005217A0">
        <w:tc>
          <w:tcPr>
            <w:tcW w:w="1992" w:type="dxa"/>
          </w:tcPr>
          <w:p w14:paraId="76AB8833" w14:textId="4DD13D65" w:rsidR="00E83A0A" w:rsidRPr="005217A0" w:rsidRDefault="005217A0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Intent: </w:t>
            </w:r>
            <w:r w:rsidR="3AB4221F" w:rsidRPr="005217A0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Understanding the World </w:t>
            </w:r>
          </w:p>
          <w:p w14:paraId="296B952A" w14:textId="123EB31D" w:rsidR="00E83A0A" w:rsidRPr="005217A0" w:rsidRDefault="3AB4221F" w:rsidP="717038B9">
            <w:pPr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To begin to identify some similarities and differences between themselves and </w:t>
            </w:r>
            <w:r w:rsidR="0F224807"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others </w:t>
            </w:r>
            <w:r w:rsidR="7D243BA7"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e.g., where we live compared to where others live.</w:t>
            </w:r>
          </w:p>
          <w:p w14:paraId="7876326D" w14:textId="7BB9957A" w:rsidR="00E83A0A" w:rsidRPr="005217A0" w:rsidRDefault="2B7CABE2" w:rsidP="717038B9">
            <w:pPr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To identify some features of the immediate environment such as signs of Autumn/Winter and to describe what they can see, hear and feel when outside. </w:t>
            </w:r>
            <w:r w:rsidR="3AB4221F" w:rsidRPr="005217A0"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</w:rPr>
              <w:t> </w:t>
            </w:r>
          </w:p>
          <w:p w14:paraId="6AE3F834" w14:textId="7E84E89D" w:rsidR="00E83A0A" w:rsidRPr="005217A0" w:rsidRDefault="3AB4221F" w:rsidP="717038B9">
            <w:pPr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</w:rPr>
              <w:t> </w:t>
            </w:r>
          </w:p>
          <w:p w14:paraId="51DFD748" w14:textId="4C2D8767" w:rsidR="00E83A0A" w:rsidRPr="005217A0" w:rsidRDefault="3AB4221F" w:rsidP="717038B9">
            <w:pPr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</w:rPr>
              <w:t> </w:t>
            </w:r>
          </w:p>
          <w:p w14:paraId="6FA07472" w14:textId="4EA99899" w:rsidR="00E83A0A" w:rsidRPr="005217A0" w:rsidRDefault="3AB4221F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Sequence of learning:</w:t>
            </w:r>
          </w:p>
          <w:p w14:paraId="57A7BF77" w14:textId="0105865D" w:rsidR="00E83A0A" w:rsidRPr="005217A0" w:rsidRDefault="7BB4E71D" w:rsidP="717038B9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-Where does our food come from in the world? </w:t>
            </w:r>
          </w:p>
          <w:p w14:paraId="04EF4117" w14:textId="664BC101" w:rsidR="00E83A0A" w:rsidRPr="005217A0" w:rsidRDefault="3AB4221F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lastRenderedPageBreak/>
              <w:t>- Can I develop understanding of locational knowledge</w:t>
            </w:r>
            <w:r w:rsidR="35588BF8"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14:paraId="764BF876" w14:textId="3F6828EE" w:rsidR="00E83A0A" w:rsidRPr="005217A0" w:rsidRDefault="3AB4221F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-Can I start to explore the world map and learn why Cornwall is special/why where I live and go to school in Fowey is special? </w:t>
            </w:r>
          </w:p>
          <w:p w14:paraId="560F8C01" w14:textId="6CEAE68C" w:rsidR="00E83A0A" w:rsidRPr="005217A0" w:rsidRDefault="3AB4221F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-Can I explore the natural world around me, using magnifying glasses and my 5 sense</w:t>
            </w:r>
            <w:r w:rsidR="54357256"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s</w:t>
            </w: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?</w:t>
            </w:r>
            <w:r w:rsidR="00727D29"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Can I spot signs of Winter?</w:t>
            </w:r>
          </w:p>
        </w:tc>
        <w:tc>
          <w:tcPr>
            <w:tcW w:w="2256" w:type="dxa"/>
          </w:tcPr>
          <w:p w14:paraId="5044F413" w14:textId="77777777" w:rsidR="00E83A0A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Intent – What is it like here?</w:t>
            </w:r>
          </w:p>
          <w:p w14:paraId="20D01BAD" w14:textId="77777777" w:rsidR="00B85BAC" w:rsidRPr="005217A0" w:rsidRDefault="00B85BAC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To recognize physical and human features in their local area</w:t>
            </w:r>
          </w:p>
          <w:p w14:paraId="4337F22A" w14:textId="77777777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0875548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FD66C28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253218E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C7AA5B2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D4499D4" w14:textId="2A3B355B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</w:rPr>
              <w:t>Sequence of Lessons</w:t>
            </w:r>
          </w:p>
          <w:p w14:paraId="7B79A0DD" w14:textId="77777777" w:rsidR="00B85BAC" w:rsidRPr="005217A0" w:rsidRDefault="00B85BAC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1. To locate the school on an aerial photograph </w:t>
            </w:r>
          </w:p>
          <w:p w14:paraId="70241C77" w14:textId="77777777" w:rsidR="00B85BAC" w:rsidRPr="005217A0" w:rsidRDefault="00B85BAC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2. To create a map of the classroom</w:t>
            </w:r>
          </w:p>
          <w:p w14:paraId="2167F77C" w14:textId="77777777" w:rsidR="00B85BAC" w:rsidRPr="005217A0" w:rsidRDefault="00B85BAC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3. To locate key features of the playground</w:t>
            </w:r>
          </w:p>
          <w:p w14:paraId="62B3749D" w14:textId="77777777" w:rsidR="00B85BAC" w:rsidRPr="005217A0" w:rsidRDefault="00B85BAC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4. To draw a simple map</w:t>
            </w:r>
          </w:p>
          <w:p w14:paraId="660CAD16" w14:textId="77777777" w:rsidR="00B85BAC" w:rsidRPr="005217A0" w:rsidRDefault="00B85BAC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5. To investigate how we feel about our playground</w:t>
            </w:r>
          </w:p>
          <w:p w14:paraId="2D7ADB01" w14:textId="198D8AA5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6. To create a design to improve our playground.</w:t>
            </w:r>
          </w:p>
        </w:tc>
        <w:tc>
          <w:tcPr>
            <w:tcW w:w="2268" w:type="dxa"/>
          </w:tcPr>
          <w:p w14:paraId="7CCE620F" w14:textId="0DC2B298" w:rsidR="00E83A0A" w:rsidRPr="005217A0" w:rsidRDefault="00E83A0A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Intent: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85BAC"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Mountains</w:t>
            </w:r>
          </w:p>
          <w:p w14:paraId="17C16C0F" w14:textId="34922639" w:rsidR="00B85BAC" w:rsidRPr="005217A0" w:rsidRDefault="00B85BAC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To identify the highest mountain in each of the four countries of the UK and consider the relationship between mountains and weather, and mountains and people.</w:t>
            </w:r>
          </w:p>
          <w:p w14:paraId="71868E54" w14:textId="77777777" w:rsidR="00F1385B" w:rsidRPr="005217A0" w:rsidRDefault="00F1385B" w:rsidP="00F1385B">
            <w:pPr>
              <w:pStyle w:val="NormalWeb"/>
              <w:spacing w:before="0" w:beforeAutospacing="0" w:after="0" w:afterAutospacing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520F13EA" w14:textId="11F202C6" w:rsidR="00F1385B" w:rsidRPr="005217A0" w:rsidRDefault="00F1385B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</w:t>
            </w:r>
            <w:r w:rsidR="00B85BAC"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lessons:</w:t>
            </w:r>
          </w:p>
          <w:p w14:paraId="31045BBA" w14:textId="77777777" w:rsidR="00B85BAC" w:rsidRPr="005217A0" w:rsidRDefault="00B85BAC" w:rsidP="00F1385B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1, What is a mountain?</w:t>
            </w:r>
          </w:p>
          <w:p w14:paraId="1B7CC6E4" w14:textId="77777777" w:rsidR="00B85BAC" w:rsidRPr="005217A0" w:rsidRDefault="00B85BAC" w:rsidP="00F1385B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2. Mountain ranges 3. Why do people live on a </w:t>
            </w:r>
            <w:proofErr w:type="gramStart"/>
            <w:r w:rsidRPr="005217A0">
              <w:rPr>
                <w:rFonts w:ascii="Segoe UI" w:hAnsi="Segoe UI" w:cs="Segoe UI"/>
                <w:sz w:val="20"/>
                <w:szCs w:val="20"/>
              </w:rPr>
              <w:t>mountains</w:t>
            </w:r>
            <w:proofErr w:type="gramEnd"/>
            <w:r w:rsidRPr="005217A0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5E2FD2E2" w14:textId="77777777" w:rsidR="00B85BAC" w:rsidRPr="005217A0" w:rsidRDefault="00B85BAC" w:rsidP="00F1385B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4. Living in the Andes.</w:t>
            </w:r>
          </w:p>
          <w:p w14:paraId="5E391A8F" w14:textId="77777777" w:rsidR="00B85BAC" w:rsidRPr="005217A0" w:rsidRDefault="00B85BAC" w:rsidP="00F1385B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5. Mountainous regions of the UK </w:t>
            </w:r>
          </w:p>
          <w:p w14:paraId="03242773" w14:textId="6BBA1EB6" w:rsidR="00B85BAC" w:rsidRPr="005217A0" w:rsidRDefault="00B85BAC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6. Snowdonia</w:t>
            </w:r>
          </w:p>
          <w:p w14:paraId="5D308AA1" w14:textId="2B59EA05" w:rsidR="00F1385B" w:rsidRPr="005217A0" w:rsidRDefault="00F1385B" w:rsidP="00F1385B">
            <w:pPr>
              <w:pStyle w:val="NormalWeb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E5149C3" w14:textId="77777777" w:rsidR="00B85BAC" w:rsidRPr="005217A0" w:rsidRDefault="00B5555F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Intent: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85BAC"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Mountains</w:t>
            </w:r>
          </w:p>
          <w:p w14:paraId="2F877C68" w14:textId="77777777" w:rsidR="00B85BAC" w:rsidRPr="005217A0" w:rsidRDefault="00B85BAC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To identify the highest mountain in each of the four countries of the UK and consider the relationship between mountains and weather, and mountains and people.</w:t>
            </w:r>
          </w:p>
          <w:p w14:paraId="391E35CD" w14:textId="77777777" w:rsidR="00F1385B" w:rsidRPr="005217A0" w:rsidRDefault="00F1385B" w:rsidP="00F1385B">
            <w:pPr>
              <w:pStyle w:val="NormalWeb"/>
              <w:spacing w:before="0" w:beforeAutospacing="0" w:after="0" w:afterAutospacing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7A28D9C6" w14:textId="77777777" w:rsidR="005217A0" w:rsidRDefault="005217A0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DFEE99D" w14:textId="48337C00" w:rsidR="00F1385B" w:rsidRPr="005217A0" w:rsidRDefault="00F1385B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0CEB9D48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1, What is a mountain?</w:t>
            </w:r>
          </w:p>
          <w:p w14:paraId="45FD988A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2. Mountain ranges 3. Why do people live on a </w:t>
            </w:r>
            <w:proofErr w:type="gramStart"/>
            <w:r w:rsidRPr="005217A0">
              <w:rPr>
                <w:rFonts w:ascii="Segoe UI" w:hAnsi="Segoe UI" w:cs="Segoe UI"/>
                <w:sz w:val="20"/>
                <w:szCs w:val="20"/>
              </w:rPr>
              <w:t>mountains</w:t>
            </w:r>
            <w:proofErr w:type="gramEnd"/>
            <w:r w:rsidRPr="005217A0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2CD1C79E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4. Living in the Andes.</w:t>
            </w:r>
          </w:p>
          <w:p w14:paraId="06E3B7F1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5. Mountainous regions of the UK </w:t>
            </w:r>
          </w:p>
          <w:p w14:paraId="69144D39" w14:textId="77777777" w:rsidR="00423117" w:rsidRPr="005217A0" w:rsidRDefault="00423117" w:rsidP="0042311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6. Snowdonia</w:t>
            </w:r>
          </w:p>
          <w:p w14:paraId="207F435C" w14:textId="77777777" w:rsidR="00423117" w:rsidRPr="005217A0" w:rsidRDefault="00423117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409D9C2" w14:textId="70956256" w:rsidR="00F1385B" w:rsidRPr="005217A0" w:rsidRDefault="00F1385B" w:rsidP="00F1385B">
            <w:pPr>
              <w:spacing w:line="278" w:lineRule="auto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241DC278" w14:textId="77777777" w:rsidR="00F1385B" w:rsidRPr="005217A0" w:rsidRDefault="00F1385B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A433774" w14:textId="34D2BD84" w:rsidR="00F1385B" w:rsidRPr="005217A0" w:rsidRDefault="00F1385B" w:rsidP="00F1385B">
            <w:pPr>
              <w:pStyle w:val="NormalWeb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6F98A4B" w14:textId="68ED979C" w:rsidR="00B85BAC" w:rsidRPr="005217A0" w:rsidRDefault="00F1385B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gramStart"/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Intent</w:t>
            </w:r>
            <w:r w:rsidR="00B85BAC"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="00B85BAC"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Mountains</w:t>
            </w:r>
            <w:proofErr w:type="gramEnd"/>
          </w:p>
          <w:p w14:paraId="2E3B1845" w14:textId="77777777" w:rsidR="00B85BAC" w:rsidRPr="005217A0" w:rsidRDefault="00B85BAC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To identify the highest mountain in each of the four countries of the UK and consider the relationship between mountains and weather, and mountains and people.</w:t>
            </w:r>
          </w:p>
          <w:p w14:paraId="1D17C6D0" w14:textId="2C1ECB4F" w:rsidR="00F1385B" w:rsidRPr="005217A0" w:rsidRDefault="00F1385B" w:rsidP="00B85BA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2BAF9D9" w14:textId="77777777" w:rsidR="006944A6" w:rsidRPr="005217A0" w:rsidRDefault="006944A6" w:rsidP="006944A6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27163B12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1, What is a mountain?</w:t>
            </w:r>
          </w:p>
          <w:p w14:paraId="1AE4F1CA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2. Mountain ranges 3. Why do people live on a </w:t>
            </w:r>
            <w:proofErr w:type="gramStart"/>
            <w:r w:rsidRPr="005217A0">
              <w:rPr>
                <w:rFonts w:ascii="Segoe UI" w:hAnsi="Segoe UI" w:cs="Segoe UI"/>
                <w:sz w:val="20"/>
                <w:szCs w:val="20"/>
              </w:rPr>
              <w:t>mountains</w:t>
            </w:r>
            <w:proofErr w:type="gramEnd"/>
            <w:r w:rsidRPr="005217A0">
              <w:rPr>
                <w:rFonts w:ascii="Segoe UI" w:hAnsi="Segoe UI" w:cs="Segoe UI"/>
                <w:sz w:val="20"/>
                <w:szCs w:val="20"/>
              </w:rPr>
              <w:t>?</w:t>
            </w:r>
          </w:p>
          <w:p w14:paraId="5C1C9A76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4. Living in the Andes.</w:t>
            </w:r>
          </w:p>
          <w:p w14:paraId="505E9707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5. Mountainous regions of the UK </w:t>
            </w:r>
          </w:p>
          <w:p w14:paraId="57D4D28A" w14:textId="77777777" w:rsidR="00423117" w:rsidRPr="005217A0" w:rsidRDefault="00423117" w:rsidP="0042311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6. Snowdonia</w:t>
            </w:r>
          </w:p>
          <w:p w14:paraId="747E29CB" w14:textId="77777777" w:rsidR="00423117" w:rsidRPr="005217A0" w:rsidRDefault="00423117" w:rsidP="006944A6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A0FD804" w14:textId="1BDAE466" w:rsidR="00B85BAC" w:rsidRPr="005217A0" w:rsidRDefault="00B85BAC" w:rsidP="00B85BAC">
            <w:pPr>
              <w:spacing w:line="278" w:lineRule="auto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DCECDB5" w14:textId="2DEA7248" w:rsidR="006944A6" w:rsidRPr="005217A0" w:rsidRDefault="006944A6" w:rsidP="00F1385B">
            <w:pPr>
              <w:spacing w:line="278" w:lineRule="auto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  <w:p w14:paraId="18C0679C" w14:textId="59BCAEED" w:rsidR="00591EEE" w:rsidRPr="005217A0" w:rsidRDefault="00591EEE" w:rsidP="00B5555F">
            <w:pPr>
              <w:pStyle w:val="NormalWeb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6FB3255E" w14:textId="77777777" w:rsidR="00E83A0A" w:rsidRPr="005217A0" w:rsidRDefault="00E83A0A" w:rsidP="00F1385B">
            <w:pPr>
              <w:pStyle w:val="NormalWeb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E0FD8DF" w14:textId="4CB0F8BB" w:rsidR="000C2957" w:rsidRPr="005217A0" w:rsidRDefault="00591EE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 </w:t>
            </w:r>
            <w:r w:rsidR="00423117"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– Energy</w:t>
            </w:r>
          </w:p>
          <w:p w14:paraId="2C934191" w14:textId="67C2D1E3" w:rsidR="00423117" w:rsidRPr="005217A0" w:rsidRDefault="00423117" w:rsidP="000C2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Learning about renewable and non-renewable energy sources, where they come from and their impact on society, the economy and the environment.</w:t>
            </w:r>
          </w:p>
          <w:p w14:paraId="2E553E83" w14:textId="77777777" w:rsidR="000C2957" w:rsidRPr="005217A0" w:rsidRDefault="000C2957" w:rsidP="000C2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5C1255C" w14:textId="77777777" w:rsidR="005217A0" w:rsidRDefault="005217A0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13AE4707" w14:textId="0C376F9A" w:rsidR="006944A6" w:rsidRPr="005217A0" w:rsidRDefault="006944A6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3DC6FF80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1. To know why energy sources are important. </w:t>
            </w:r>
          </w:p>
          <w:p w14:paraId="64CCAA7F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2. To understand the benefits and drawbacks of different energy sources. </w:t>
            </w:r>
          </w:p>
          <w:p w14:paraId="4A73C509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3. To understand how energy is generated in the United States.</w:t>
            </w:r>
          </w:p>
          <w:p w14:paraId="75A05B21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4. To know how energy sources are distributed in an area. </w:t>
            </w:r>
          </w:p>
          <w:p w14:paraId="3E6A7D3D" w14:textId="77777777" w:rsidR="00423117" w:rsidRPr="005217A0" w:rsidRDefault="00423117" w:rsidP="00423117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5. To explain reasons for choosing an energy source.</w:t>
            </w:r>
          </w:p>
          <w:p w14:paraId="46AD8B3F" w14:textId="23D50696" w:rsidR="00E83A0A" w:rsidRPr="005217A0" w:rsidRDefault="00423117" w:rsidP="0042311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6. To collect and present data.</w:t>
            </w:r>
          </w:p>
        </w:tc>
      </w:tr>
      <w:tr w:rsidR="00E83A0A" w:rsidRPr="005217A0" w14:paraId="5F041D9E" w14:textId="77777777" w:rsidTr="005217A0">
        <w:trPr>
          <w:trHeight w:val="557"/>
        </w:trPr>
        <w:tc>
          <w:tcPr>
            <w:tcW w:w="1992" w:type="dxa"/>
          </w:tcPr>
          <w:p w14:paraId="7DDA6575" w14:textId="2214B52B" w:rsidR="00E83A0A" w:rsidRPr="005217A0" w:rsidRDefault="768FEE19" w:rsidP="717038B9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</w:p>
          <w:p w14:paraId="7A0B6C92" w14:textId="6F2C2355" w:rsidR="00E83A0A" w:rsidRPr="005217A0" w:rsidRDefault="768FEE19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place, world, country, home, nature, Autumn, Winter, seasons, senses</w:t>
            </w:r>
            <w:r w:rsidR="5C03DBE3" w:rsidRPr="005217A0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, location</w:t>
            </w:r>
          </w:p>
          <w:p w14:paraId="2A43E4CB" w14:textId="27502ACD" w:rsidR="00E83A0A" w:rsidRPr="005217A0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26E1B97F" w14:textId="77777777" w:rsidR="00E83A0A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Key Vocabulary:</w:t>
            </w:r>
          </w:p>
          <w:p w14:paraId="09AD1492" w14:textId="3C5628DB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aerial photograph, locate, map, explore, improve, sea, town, country, symbol, globe, direction, city</w:t>
            </w:r>
          </w:p>
        </w:tc>
        <w:tc>
          <w:tcPr>
            <w:tcW w:w="2268" w:type="dxa"/>
          </w:tcPr>
          <w:p w14:paraId="300B4C49" w14:textId="77777777" w:rsidR="00E83A0A" w:rsidRPr="005217A0" w:rsidRDefault="00E83A0A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35C075C8" w14:textId="0CE6780C" w:rsidR="00423117" w:rsidRPr="005217A0" w:rsidRDefault="00423117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Mountain range, Ben Nevis, peak, slope, terraces, Himalayas, Alps, summit, Andes, terraced farming, mountain pass, trek, valleys, Lake District, Highlands, Pennines Yorkshire Dales, Brecon Beacons, Snowdonia, above sea level.</w:t>
            </w:r>
          </w:p>
          <w:p w14:paraId="4FFAC9D4" w14:textId="4BE6854E" w:rsidR="00F1385B" w:rsidRPr="005217A0" w:rsidRDefault="00F1385B" w:rsidP="00B85BA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D9C456F" w14:textId="77777777" w:rsidR="00E83A0A" w:rsidRPr="005217A0" w:rsidRDefault="00B5555F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47C2A3B5" w14:textId="77777777" w:rsidR="00423117" w:rsidRPr="005217A0" w:rsidRDefault="00423117" w:rsidP="0042311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Mountain range, Ben Nevis, peak, slope, terraces, Himalayas, Alps, summit, Andes, terraced farming, mountain pass, trek, valleys, Lake District, Highlands, Pennines Yorkshire Dales, Brecon Beacons, Snowdonia, above sea level.</w:t>
            </w:r>
          </w:p>
          <w:p w14:paraId="1599C90D" w14:textId="77777777" w:rsidR="00423117" w:rsidRPr="005217A0" w:rsidRDefault="00423117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31DAAF9" w14:textId="75C31A34" w:rsidR="00F1385B" w:rsidRPr="005217A0" w:rsidRDefault="00F1385B" w:rsidP="00B85BA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1CEBD813" w14:textId="58D139DF" w:rsidR="00B5555F" w:rsidRPr="005217A0" w:rsidRDefault="00B5555F" w:rsidP="00B55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07F41753" w14:textId="77777777" w:rsidR="00423117" w:rsidRPr="005217A0" w:rsidRDefault="00423117" w:rsidP="00423117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Mountain range, Ben Nevis, peak, slope, terraces, Himalayas, Alps, summit, Andes, terraced farming, mountain pass, trek, valleys, Lake District, Highlands, Pennines Yorkshire Dales, Brecon Beacons, Snowdonia, above sea level.</w:t>
            </w:r>
          </w:p>
          <w:p w14:paraId="0C9D41DB" w14:textId="77777777" w:rsidR="00423117" w:rsidRPr="005217A0" w:rsidRDefault="00423117" w:rsidP="00B55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0434EDF3" w14:textId="77777777" w:rsidR="00E83A0A" w:rsidRPr="005217A0" w:rsidRDefault="00E83A0A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59061D3" w14:textId="77777777" w:rsidR="00E83A0A" w:rsidRPr="005217A0" w:rsidRDefault="000C2957" w:rsidP="006944A6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5217A0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5E289B35" w14:textId="727476DE" w:rsidR="00423117" w:rsidRPr="005217A0" w:rsidRDefault="00423117" w:rsidP="006944A6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renewable, non-renewable, energy source, emissions, consumption, wind power, solar power</w:t>
            </w:r>
          </w:p>
          <w:p w14:paraId="7D992E6F" w14:textId="76F4B47F" w:rsidR="006944A6" w:rsidRPr="005217A0" w:rsidRDefault="006944A6" w:rsidP="00B85BA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5217A0" w14:paraId="2D3AADC7" w14:textId="77777777" w:rsidTr="005217A0">
        <w:tc>
          <w:tcPr>
            <w:tcW w:w="1992" w:type="dxa"/>
          </w:tcPr>
          <w:p w14:paraId="1A23AE8A" w14:textId="40A12987" w:rsidR="00E83A0A" w:rsidRPr="005217A0" w:rsidRDefault="7528EC09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Impact:  </w:t>
            </w:r>
          </w:p>
          <w:p w14:paraId="1051C6C2" w14:textId="0647F0E9" w:rsidR="00E83A0A" w:rsidRPr="005217A0" w:rsidRDefault="7528EC09" w:rsidP="717038B9">
            <w:pPr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Children can talk about where food has come from around the worl</w:t>
            </w:r>
            <w:r w:rsidR="67BC2879"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 xml:space="preserve">d. Children can make, </w:t>
            </w:r>
            <w:r w:rsidR="65265B47"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 xml:space="preserve">then </w:t>
            </w:r>
            <w:proofErr w:type="gramStart"/>
            <w:r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des</w:t>
            </w:r>
            <w:r w:rsidR="4B3B1089"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cribe</w:t>
            </w:r>
            <w:r w:rsidR="2DB50B0F"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,</w:t>
            </w:r>
            <w:proofErr w:type="gramEnd"/>
            <w:r w:rsidR="4B3B1089"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 xml:space="preserve"> similarities </w:t>
            </w:r>
            <w:r w:rsidR="3D52BDDD"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and differences between food in Fowey and around the world</w:t>
            </w:r>
            <w:r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 xml:space="preserve">. They can talk about and explore </w:t>
            </w:r>
            <w:proofErr w:type="gramStart"/>
            <w:r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>signs</w:t>
            </w:r>
            <w:proofErr w:type="gramEnd"/>
            <w:r w:rsidRPr="005217A0">
              <w:rPr>
                <w:rFonts w:ascii="Segoe UI" w:eastAsia="Aptos" w:hAnsi="Segoe UI" w:cs="Segoe UI"/>
                <w:color w:val="000000" w:themeColor="text1"/>
                <w:sz w:val="20"/>
                <w:szCs w:val="20"/>
                <w:lang w:val="en-US"/>
              </w:rPr>
              <w:t xml:space="preserve"> of Autumn and Winter in the immediate environment.</w:t>
            </w:r>
          </w:p>
          <w:p w14:paraId="0FFCCA67" w14:textId="5477545B" w:rsidR="00E83A0A" w:rsidRPr="005217A0" w:rsidRDefault="00E83A0A" w:rsidP="717038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14:paraId="3BF12ECF" w14:textId="4F6CE1E8" w:rsidR="00E83A0A" w:rsidRPr="005217A0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61B06BB5" w14:textId="77777777" w:rsid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Impact:  </w:t>
            </w:r>
          </w:p>
          <w:p w14:paraId="2E9D9112" w14:textId="4820DD50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Draw a design of a new playground using results from a survey.</w:t>
            </w:r>
          </w:p>
        </w:tc>
        <w:tc>
          <w:tcPr>
            <w:tcW w:w="2268" w:type="dxa"/>
          </w:tcPr>
          <w:p w14:paraId="4B65CDAE" w14:textId="77777777" w:rsidR="00B5555F" w:rsidRPr="005217A0" w:rsidRDefault="00E83A0A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5217A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9FAE04A" w14:textId="667C0AF9" w:rsidR="25F74FAE" w:rsidRPr="005217A0" w:rsidRDefault="00423117" w:rsidP="25F74FA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Children can describe in </w:t>
            </w:r>
            <w:proofErr w:type="spellStart"/>
            <w:r w:rsidRPr="005217A0">
              <w:rPr>
                <w:rFonts w:ascii="Segoe UI" w:hAnsi="Segoe UI" w:cs="Segoe UI"/>
                <w:sz w:val="20"/>
                <w:szCs w:val="20"/>
              </w:rPr>
              <w:t>detain</w:t>
            </w:r>
            <w:proofErr w:type="spellEnd"/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how mountains and people affect each other</w:t>
            </w:r>
          </w:p>
          <w:p w14:paraId="6DD31928" w14:textId="24BD6A2B" w:rsidR="00E83A0A" w:rsidRPr="005217A0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5CCE22A1" w14:textId="77777777" w:rsidR="00B5555F" w:rsidRPr="005217A0" w:rsidRDefault="00B5555F" w:rsidP="00B5555F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5217A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676F274" w14:textId="4F554431" w:rsidR="00423117" w:rsidRPr="005217A0" w:rsidRDefault="00423117" w:rsidP="00B5555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Children can describe in </w:t>
            </w:r>
            <w:proofErr w:type="spellStart"/>
            <w:r w:rsidRPr="005217A0">
              <w:rPr>
                <w:rFonts w:ascii="Segoe UI" w:hAnsi="Segoe UI" w:cs="Segoe UI"/>
                <w:sz w:val="20"/>
                <w:szCs w:val="20"/>
              </w:rPr>
              <w:t>detain</w:t>
            </w:r>
            <w:proofErr w:type="spellEnd"/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how mountains and people affect each other</w:t>
            </w:r>
          </w:p>
          <w:p w14:paraId="3E6E5013" w14:textId="79442E3A" w:rsidR="25F74FAE" w:rsidRPr="005217A0" w:rsidRDefault="25F74FAE" w:rsidP="25F74FA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56790785" w14:textId="119EBB2E" w:rsidR="00E83A0A" w:rsidRPr="005217A0" w:rsidRDefault="00E83A0A" w:rsidP="00B55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DAD393A" w14:textId="77777777" w:rsidR="00423117" w:rsidRPr="005217A0" w:rsidRDefault="00B5555F" w:rsidP="00423117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</w:p>
          <w:p w14:paraId="2BA459B2" w14:textId="297953EB" w:rsidR="00423117" w:rsidRPr="005217A0" w:rsidRDefault="00423117" w:rsidP="0042311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Children can describe in </w:t>
            </w:r>
            <w:proofErr w:type="spellStart"/>
            <w:r w:rsidRPr="005217A0">
              <w:rPr>
                <w:rFonts w:ascii="Segoe UI" w:hAnsi="Segoe UI" w:cs="Segoe UI"/>
                <w:sz w:val="20"/>
                <w:szCs w:val="20"/>
              </w:rPr>
              <w:t>detain</w:t>
            </w:r>
            <w:proofErr w:type="spellEnd"/>
            <w:r w:rsidRPr="005217A0">
              <w:rPr>
                <w:rFonts w:ascii="Segoe UI" w:hAnsi="Segoe UI" w:cs="Segoe UI"/>
                <w:sz w:val="20"/>
                <w:szCs w:val="20"/>
              </w:rPr>
              <w:t xml:space="preserve"> how mountains and people affect each other</w:t>
            </w:r>
          </w:p>
          <w:p w14:paraId="7C225A0C" w14:textId="32CA8D39" w:rsidR="00423117" w:rsidRPr="005217A0" w:rsidRDefault="00423117" w:rsidP="00B85BAC">
            <w:pPr>
              <w:spacing w:after="160" w:line="27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287D5A7" w14:textId="62413BA6" w:rsidR="000C2957" w:rsidRPr="005217A0" w:rsidRDefault="000C2957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  <w:r w:rsidR="00423117"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18B89E89" w14:textId="0979E254" w:rsidR="00423117" w:rsidRPr="005217A0" w:rsidRDefault="00423117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Children can describe the impact of using renewable and non-renewable energy sources on the environment and society.</w:t>
            </w:r>
          </w:p>
          <w:p w14:paraId="0143D7CD" w14:textId="168B2F41" w:rsidR="25F74FAE" w:rsidRPr="005217A0" w:rsidRDefault="25F74FAE" w:rsidP="25F74FAE">
            <w:pPr>
              <w:rPr>
                <w:rFonts w:ascii="Segoe UI" w:eastAsia="+mn-ea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CE56B4E" w14:textId="77777777" w:rsidR="00E83A0A" w:rsidRPr="005217A0" w:rsidRDefault="00E83A0A" w:rsidP="006944A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E83A0A" w:rsidRDefault="00E83A0A">
      <w:pPr>
        <w:rPr>
          <w:lang w:val="en-US"/>
        </w:rPr>
      </w:pPr>
    </w:p>
    <w:sectPr w:rsidR="00E83A0A" w:rsidRPr="00E83A0A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2B6"/>
    <w:multiLevelType w:val="hybridMultilevel"/>
    <w:tmpl w:val="A7F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0"/>
  </w:num>
  <w:num w:numId="2" w16cid:durableId="92465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1E0AC8"/>
    <w:rsid w:val="002E171A"/>
    <w:rsid w:val="00423117"/>
    <w:rsid w:val="00477908"/>
    <w:rsid w:val="00480C76"/>
    <w:rsid w:val="005217A0"/>
    <w:rsid w:val="00591EEE"/>
    <w:rsid w:val="00617548"/>
    <w:rsid w:val="00664565"/>
    <w:rsid w:val="00691637"/>
    <w:rsid w:val="006944A6"/>
    <w:rsid w:val="007146E1"/>
    <w:rsid w:val="00727D29"/>
    <w:rsid w:val="00B20EB2"/>
    <w:rsid w:val="00B5555F"/>
    <w:rsid w:val="00B85BAC"/>
    <w:rsid w:val="00E83A0A"/>
    <w:rsid w:val="00E85ADA"/>
    <w:rsid w:val="00F1385B"/>
    <w:rsid w:val="03A853B4"/>
    <w:rsid w:val="068446F9"/>
    <w:rsid w:val="0882735A"/>
    <w:rsid w:val="0BCE48D7"/>
    <w:rsid w:val="0F224807"/>
    <w:rsid w:val="10F0BBA1"/>
    <w:rsid w:val="17312495"/>
    <w:rsid w:val="18BDEDA8"/>
    <w:rsid w:val="1997A3AC"/>
    <w:rsid w:val="1E9FE6DF"/>
    <w:rsid w:val="1EBC076B"/>
    <w:rsid w:val="1F682423"/>
    <w:rsid w:val="25F74FAE"/>
    <w:rsid w:val="2B7CABE2"/>
    <w:rsid w:val="2DB50B0F"/>
    <w:rsid w:val="35588BF8"/>
    <w:rsid w:val="39BB62AD"/>
    <w:rsid w:val="3AB4221F"/>
    <w:rsid w:val="3D52BDDD"/>
    <w:rsid w:val="4080A484"/>
    <w:rsid w:val="426A16CF"/>
    <w:rsid w:val="4316DC17"/>
    <w:rsid w:val="447B2B68"/>
    <w:rsid w:val="46367D61"/>
    <w:rsid w:val="4B3B1089"/>
    <w:rsid w:val="50B4B564"/>
    <w:rsid w:val="54357256"/>
    <w:rsid w:val="5481F32D"/>
    <w:rsid w:val="59F231FD"/>
    <w:rsid w:val="5A025EB6"/>
    <w:rsid w:val="5B0533DB"/>
    <w:rsid w:val="5C03DBE3"/>
    <w:rsid w:val="5CE5FFCF"/>
    <w:rsid w:val="6427DD10"/>
    <w:rsid w:val="65265B47"/>
    <w:rsid w:val="6558258A"/>
    <w:rsid w:val="67BC2879"/>
    <w:rsid w:val="6BBD6AC9"/>
    <w:rsid w:val="6D151E85"/>
    <w:rsid w:val="717038B9"/>
    <w:rsid w:val="71FF1BD3"/>
    <w:rsid w:val="7229E421"/>
    <w:rsid w:val="7528EC09"/>
    <w:rsid w:val="7541ADE9"/>
    <w:rsid w:val="768FEE19"/>
    <w:rsid w:val="7B4FC8F7"/>
    <w:rsid w:val="7BB4E71D"/>
    <w:rsid w:val="7D2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BA035-5291-4709-A3D8-8FD5C7EC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756BB-106F-4058-81BE-588C8D7DC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37AAC-4FF3-4782-A420-5B5514CA2815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3835</Characters>
  <Application>Microsoft Office Word</Application>
  <DocSecurity>0</DocSecurity>
  <Lines>31</Lines>
  <Paragraphs>8</Paragraphs>
  <ScaleCrop>false</ScaleCrop>
  <Company>Cornwall Education Learning Trust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</cp:lastModifiedBy>
  <cp:revision>2</cp:revision>
  <dcterms:created xsi:type="dcterms:W3CDTF">2024-11-14T10:17:00Z</dcterms:created>
  <dcterms:modified xsi:type="dcterms:W3CDTF">2024-11-14T10:17:00Z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